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D6" w:rsidRPr="009B03C3" w:rsidRDefault="00502C85" w:rsidP="007A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-367665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2D6" w:rsidRPr="009B03C3" w:rsidRDefault="007A72D6" w:rsidP="007A72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72D6" w:rsidRPr="009B03C3" w:rsidRDefault="007A72D6" w:rsidP="007A72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7DC8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7pt;margin-top:15.2pt;width:78.55pt;height:24pt;z-index:251657216;mso-width-relative:margin;mso-height-relative:margin" stroked="f">
            <v:textbox style="mso-next-textbox:#_x0000_s1026">
              <w:txbxContent>
                <w:p w:rsidR="007A72D6" w:rsidRPr="00536A0F" w:rsidRDefault="007A72D6" w:rsidP="007A72D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A72D6" w:rsidRPr="009B03C3" w:rsidRDefault="007A72D6" w:rsidP="007A7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3C3">
        <w:rPr>
          <w:rFonts w:ascii="Times New Roman" w:hAnsi="Times New Roman"/>
          <w:b/>
          <w:sz w:val="28"/>
          <w:szCs w:val="28"/>
        </w:rPr>
        <w:t>ПОСТАНОВЛЕНИЕ</w:t>
      </w:r>
    </w:p>
    <w:p w:rsidR="007A72D6" w:rsidRPr="009B03C3" w:rsidRDefault="007A72D6" w:rsidP="007A7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3C3">
        <w:rPr>
          <w:rFonts w:ascii="Times New Roman" w:hAnsi="Times New Roman"/>
          <w:b/>
          <w:sz w:val="28"/>
          <w:szCs w:val="28"/>
        </w:rPr>
        <w:t>АДМИ</w:t>
      </w:r>
      <w:r w:rsidR="00E911F9">
        <w:rPr>
          <w:rFonts w:ascii="Times New Roman" w:hAnsi="Times New Roman"/>
          <w:b/>
          <w:sz w:val="28"/>
          <w:szCs w:val="28"/>
        </w:rPr>
        <w:t>НИ</w:t>
      </w:r>
      <w:r w:rsidRPr="009B03C3">
        <w:rPr>
          <w:rFonts w:ascii="Times New Roman" w:hAnsi="Times New Roman"/>
          <w:b/>
          <w:sz w:val="28"/>
          <w:szCs w:val="28"/>
        </w:rPr>
        <w:t>СТРАЦИ</w:t>
      </w:r>
      <w:r w:rsidR="00E911F9">
        <w:rPr>
          <w:rFonts w:ascii="Times New Roman" w:hAnsi="Times New Roman"/>
          <w:b/>
          <w:sz w:val="28"/>
          <w:szCs w:val="28"/>
        </w:rPr>
        <w:t>И</w:t>
      </w:r>
      <w:r w:rsidRPr="009B03C3">
        <w:rPr>
          <w:rFonts w:ascii="Times New Roman" w:hAnsi="Times New Roman"/>
          <w:b/>
          <w:sz w:val="28"/>
          <w:szCs w:val="28"/>
        </w:rPr>
        <w:t xml:space="preserve"> ГОРОДСКОГО ОКРУГА ПЕЛЫМ</w:t>
      </w:r>
    </w:p>
    <w:tbl>
      <w:tblPr>
        <w:tblW w:w="1008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7A72D6" w:rsidRPr="009B03C3" w:rsidTr="00D010D6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72D6" w:rsidRPr="009B03C3" w:rsidRDefault="007A72D6" w:rsidP="00D0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B03C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12B8">
              <w:rPr>
                <w:rFonts w:ascii="Times New Roman" w:hAnsi="Times New Roman"/>
                <w:sz w:val="28"/>
                <w:szCs w:val="28"/>
                <w:u w:val="single"/>
              </w:rPr>
              <w:t>18.12.2020</w:t>
            </w:r>
            <w:r w:rsidRPr="009B03C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012B8">
              <w:rPr>
                <w:rFonts w:ascii="Times New Roman" w:hAnsi="Times New Roman"/>
                <w:sz w:val="28"/>
                <w:szCs w:val="28"/>
                <w:u w:val="single"/>
              </w:rPr>
              <w:t>391</w:t>
            </w:r>
          </w:p>
          <w:p w:rsidR="007A72D6" w:rsidRPr="009B03C3" w:rsidRDefault="007A72D6" w:rsidP="00D010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A72D6" w:rsidRPr="009B03C3" w:rsidRDefault="007A72D6" w:rsidP="00D0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3C3">
              <w:rPr>
                <w:rFonts w:ascii="Times New Roman" w:hAnsi="Times New Roman"/>
                <w:sz w:val="28"/>
                <w:szCs w:val="28"/>
              </w:rPr>
              <w:t xml:space="preserve">п. Пелым </w:t>
            </w:r>
          </w:p>
        </w:tc>
      </w:tr>
    </w:tbl>
    <w:p w:rsidR="001074F3" w:rsidRPr="008012B8" w:rsidRDefault="001074F3" w:rsidP="00063ECC">
      <w:pPr>
        <w:rPr>
          <w:rFonts w:ascii="Times New Roman" w:hAnsi="Times New Roman"/>
          <w:bCs/>
          <w:sz w:val="28"/>
          <w:szCs w:val="28"/>
        </w:rPr>
      </w:pPr>
    </w:p>
    <w:p w:rsidR="008D229E" w:rsidRDefault="008F1745" w:rsidP="00801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745">
        <w:rPr>
          <w:rFonts w:ascii="Times New Roman" w:hAnsi="Times New Roman"/>
          <w:b/>
          <w:bCs/>
          <w:sz w:val="28"/>
          <w:szCs w:val="28"/>
        </w:rPr>
        <w:t>О</w:t>
      </w:r>
      <w:r w:rsidR="008D229E"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организации и проведения плановых и внеплановых проверок </w:t>
      </w:r>
      <w:r w:rsidR="00063ECC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063ECC" w:rsidRPr="00063ECC">
        <w:rPr>
          <w:rFonts w:ascii="Times New Roman" w:hAnsi="Times New Roman"/>
          <w:b/>
          <w:sz w:val="28"/>
          <w:szCs w:val="28"/>
        </w:rPr>
        <w:t>казенных, бюджетных и автономных</w:t>
      </w:r>
      <w:r w:rsidR="00063ECC">
        <w:rPr>
          <w:rFonts w:ascii="Times New Roman" w:hAnsi="Times New Roman"/>
          <w:b/>
          <w:sz w:val="28"/>
          <w:szCs w:val="28"/>
        </w:rPr>
        <w:t xml:space="preserve"> учреждений</w:t>
      </w:r>
      <w:r w:rsidR="007A72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229E">
        <w:rPr>
          <w:rFonts w:ascii="Times New Roman" w:hAnsi="Times New Roman"/>
          <w:b/>
          <w:bCs/>
          <w:sz w:val="28"/>
          <w:szCs w:val="28"/>
        </w:rPr>
        <w:t xml:space="preserve"> и муниципальных унитарных предприятий, подведомственных </w:t>
      </w:r>
      <w:r w:rsidR="004738EF"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8D22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2D6" w:rsidRPr="007A72D6">
        <w:rPr>
          <w:rFonts w:ascii="Times New Roman" w:hAnsi="Times New Roman"/>
          <w:b/>
          <w:bCs/>
          <w:sz w:val="28"/>
          <w:szCs w:val="28"/>
        </w:rPr>
        <w:t>городского округа Пелым</w:t>
      </w:r>
      <w:r w:rsidRPr="008F174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D229E">
        <w:rPr>
          <w:rFonts w:ascii="Times New Roman" w:hAnsi="Times New Roman"/>
          <w:b/>
          <w:bCs/>
          <w:sz w:val="28"/>
          <w:szCs w:val="28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8012B8" w:rsidRPr="008012B8" w:rsidRDefault="008012B8" w:rsidP="008012B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A72D6" w:rsidRPr="007A72D6" w:rsidRDefault="008F1745" w:rsidP="008012B8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В соответствии со статьей 353.1 Трудового кодекса Российской Федерации,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8F1745">
        <w:rPr>
          <w:rFonts w:ascii="Times New Roman" w:hAnsi="Times New Roman"/>
          <w:sz w:val="28"/>
          <w:szCs w:val="28"/>
        </w:rPr>
        <w:t>6</w:t>
      </w:r>
      <w:r w:rsidR="00063ECC">
        <w:rPr>
          <w:rFonts w:ascii="Times New Roman" w:hAnsi="Times New Roman"/>
          <w:sz w:val="28"/>
          <w:szCs w:val="28"/>
        </w:rPr>
        <w:t xml:space="preserve"> октября </w:t>
      </w:r>
      <w:r w:rsidRPr="008F1745">
        <w:rPr>
          <w:rFonts w:ascii="Times New Roman" w:hAnsi="Times New Roman"/>
          <w:sz w:val="28"/>
          <w:szCs w:val="28"/>
        </w:rPr>
        <w:t>2003</w:t>
      </w:r>
      <w:r w:rsidR="008012B8">
        <w:rPr>
          <w:rFonts w:ascii="Times New Roman" w:hAnsi="Times New Roman"/>
          <w:sz w:val="28"/>
          <w:szCs w:val="28"/>
        </w:rPr>
        <w:t xml:space="preserve"> </w:t>
      </w:r>
      <w:r w:rsidR="00063ECC">
        <w:rPr>
          <w:rFonts w:ascii="Times New Roman" w:hAnsi="Times New Roman"/>
          <w:sz w:val="28"/>
          <w:szCs w:val="28"/>
        </w:rPr>
        <w:t>года</w:t>
      </w:r>
      <w:r w:rsidRPr="008F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F1745">
        <w:rPr>
          <w:rFonts w:ascii="Times New Roman" w:hAnsi="Times New Roman"/>
          <w:sz w:val="28"/>
          <w:szCs w:val="28"/>
        </w:rPr>
        <w:t>, Законом Свердловской области от 25</w:t>
      </w:r>
      <w:r w:rsidR="00063ECC">
        <w:rPr>
          <w:rFonts w:ascii="Times New Roman" w:hAnsi="Times New Roman"/>
          <w:sz w:val="28"/>
          <w:szCs w:val="28"/>
        </w:rPr>
        <w:t xml:space="preserve"> декабря </w:t>
      </w:r>
      <w:r w:rsidRPr="008F1745">
        <w:rPr>
          <w:rFonts w:ascii="Times New Roman" w:hAnsi="Times New Roman"/>
          <w:sz w:val="28"/>
          <w:szCs w:val="28"/>
        </w:rPr>
        <w:t>2019</w:t>
      </w:r>
      <w:r w:rsidR="00063ECC">
        <w:rPr>
          <w:rFonts w:ascii="Times New Roman" w:hAnsi="Times New Roman"/>
          <w:sz w:val="28"/>
          <w:szCs w:val="28"/>
        </w:rPr>
        <w:t xml:space="preserve"> года </w:t>
      </w:r>
      <w:r w:rsidRPr="008F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139-ОЗ </w:t>
      </w:r>
      <w:r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7A72D6">
        <w:rPr>
          <w:rFonts w:ascii="Times New Roman" w:hAnsi="Times New Roman"/>
          <w:sz w:val="28"/>
          <w:szCs w:val="28"/>
        </w:rPr>
        <w:t>,</w:t>
      </w:r>
      <w:r w:rsidRPr="008F1745">
        <w:rPr>
          <w:rFonts w:ascii="Times New Roman" w:hAnsi="Times New Roman"/>
          <w:sz w:val="28"/>
          <w:szCs w:val="28"/>
        </w:rPr>
        <w:t xml:space="preserve"> </w:t>
      </w:r>
      <w:r w:rsidR="007A72D6">
        <w:rPr>
          <w:rFonts w:ascii="Times New Roman" w:hAnsi="Times New Roman"/>
          <w:sz w:val="28"/>
          <w:szCs w:val="28"/>
        </w:rPr>
        <w:t>а</w:t>
      </w:r>
      <w:r w:rsidRPr="008F1745">
        <w:rPr>
          <w:rFonts w:ascii="Times New Roman" w:hAnsi="Times New Roman"/>
          <w:sz w:val="28"/>
          <w:szCs w:val="28"/>
        </w:rPr>
        <w:t xml:space="preserve">дминистрация </w:t>
      </w:r>
      <w:r w:rsidR="007A72D6" w:rsidRPr="007A72D6">
        <w:rPr>
          <w:rFonts w:ascii="Times New Roman" w:hAnsi="Times New Roman"/>
          <w:sz w:val="28"/>
          <w:szCs w:val="28"/>
        </w:rPr>
        <w:t>городского округа Пелым</w:t>
      </w:r>
    </w:p>
    <w:p w:rsidR="008F1745" w:rsidRPr="007A72D6" w:rsidRDefault="007A72D6" w:rsidP="008012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2D6">
        <w:rPr>
          <w:rFonts w:ascii="Times New Roman" w:hAnsi="Times New Roman"/>
          <w:b/>
          <w:sz w:val="28"/>
          <w:szCs w:val="28"/>
        </w:rPr>
        <w:t>ПОСТАНОВЛЯЕТ</w:t>
      </w:r>
      <w:r w:rsidR="008F1745" w:rsidRPr="007A72D6">
        <w:rPr>
          <w:rFonts w:ascii="Times New Roman" w:hAnsi="Times New Roman"/>
          <w:b/>
          <w:sz w:val="28"/>
          <w:szCs w:val="28"/>
        </w:rPr>
        <w:t>:</w:t>
      </w:r>
    </w:p>
    <w:p w:rsidR="008F1745" w:rsidRPr="00762115" w:rsidRDefault="008F1745" w:rsidP="008012B8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762115">
        <w:rPr>
          <w:rFonts w:ascii="Times New Roman" w:hAnsi="Times New Roman"/>
          <w:sz w:val="28"/>
          <w:szCs w:val="28"/>
        </w:rPr>
        <w:t xml:space="preserve">1. Утвердить </w:t>
      </w:r>
      <w:hyperlink w:anchor="p32" w:history="1">
        <w:r w:rsidRPr="007621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762115">
        <w:rPr>
          <w:rFonts w:ascii="Times New Roman" w:hAnsi="Times New Roman"/>
          <w:sz w:val="28"/>
          <w:szCs w:val="28"/>
        </w:rPr>
        <w:t xml:space="preserve"> организации и проведения плановых и внеплановых проверок </w:t>
      </w:r>
      <w:r w:rsidR="00063ECC" w:rsidRPr="00063ECC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063ECC" w:rsidRPr="00063ECC">
        <w:rPr>
          <w:rFonts w:ascii="Times New Roman" w:hAnsi="Times New Roman"/>
          <w:sz w:val="28"/>
          <w:szCs w:val="28"/>
        </w:rPr>
        <w:t>казенных, бюджетных и автономных учреждений</w:t>
      </w:r>
      <w:r w:rsidRPr="00762115">
        <w:rPr>
          <w:rFonts w:ascii="Times New Roman" w:hAnsi="Times New Roman"/>
          <w:sz w:val="28"/>
          <w:szCs w:val="28"/>
        </w:rPr>
        <w:t xml:space="preserve"> и муниципальных унитарных предприятий, подведомственных </w:t>
      </w:r>
      <w:r w:rsidR="004738EF">
        <w:rPr>
          <w:rFonts w:ascii="Times New Roman" w:hAnsi="Times New Roman"/>
          <w:sz w:val="28"/>
          <w:szCs w:val="28"/>
        </w:rPr>
        <w:t>администрации</w:t>
      </w:r>
      <w:r w:rsidRPr="00762115">
        <w:rPr>
          <w:rFonts w:ascii="Times New Roman" w:hAnsi="Times New Roman"/>
          <w:sz w:val="28"/>
          <w:szCs w:val="28"/>
        </w:rPr>
        <w:t xml:space="preserve"> </w:t>
      </w:r>
      <w:r w:rsidR="007A72D6" w:rsidRPr="007A72D6">
        <w:rPr>
          <w:rFonts w:ascii="Times New Roman" w:hAnsi="Times New Roman"/>
          <w:sz w:val="28"/>
          <w:szCs w:val="28"/>
        </w:rPr>
        <w:t>городского округа Пелым</w:t>
      </w:r>
      <w:r w:rsidRPr="00762115">
        <w:rPr>
          <w:rFonts w:ascii="Times New Roman" w:hAnsi="Times New Roman"/>
          <w:i/>
          <w:sz w:val="28"/>
          <w:szCs w:val="28"/>
        </w:rPr>
        <w:t xml:space="preserve">, </w:t>
      </w:r>
      <w:r w:rsidRPr="00762115">
        <w:rPr>
          <w:rFonts w:ascii="Times New Roman" w:hAnsi="Times New Roman"/>
          <w:sz w:val="28"/>
          <w:szCs w:val="28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(далее - Порядок, прилагается).</w:t>
      </w:r>
    </w:p>
    <w:p w:rsidR="007A72D6" w:rsidRPr="009B03C3" w:rsidRDefault="007A72D6" w:rsidP="008012B8">
      <w:pPr>
        <w:pStyle w:val="ConsPlusNormal"/>
        <w:ind w:firstLine="71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B03C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B03C3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7A72D6" w:rsidRPr="009B03C3" w:rsidRDefault="007A72D6" w:rsidP="008012B8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03C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A72D6" w:rsidRDefault="007A72D6" w:rsidP="007A72D6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7A72D6" w:rsidRDefault="007A72D6" w:rsidP="007A7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B8" w:rsidRDefault="008012B8" w:rsidP="007A7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2B8" w:rsidRPr="009B03C3" w:rsidRDefault="008012B8" w:rsidP="007A7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2D6" w:rsidRPr="009B03C3" w:rsidRDefault="007A72D6" w:rsidP="007A7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3C3">
        <w:rPr>
          <w:rFonts w:ascii="Times New Roman" w:hAnsi="Times New Roman"/>
          <w:sz w:val="28"/>
          <w:szCs w:val="28"/>
        </w:rPr>
        <w:t xml:space="preserve">Глава городского округа Пелым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012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B03C3">
        <w:rPr>
          <w:rFonts w:ascii="Times New Roman" w:hAnsi="Times New Roman"/>
          <w:sz w:val="28"/>
          <w:szCs w:val="28"/>
        </w:rPr>
        <w:t xml:space="preserve">             Ш.Т. Алиев</w:t>
      </w:r>
    </w:p>
    <w:p w:rsidR="007A72D6" w:rsidRDefault="007A72D6" w:rsidP="007A7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72D6" w:rsidRDefault="007A72D6" w:rsidP="007A72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811922" w:rsidRPr="005B5EE3" w:rsidTr="005B5EE3">
        <w:tc>
          <w:tcPr>
            <w:tcW w:w="5637" w:type="dxa"/>
          </w:tcPr>
          <w:p w:rsidR="00811922" w:rsidRPr="005B5EE3" w:rsidRDefault="00811922" w:rsidP="005B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811922" w:rsidRPr="005B5EE3" w:rsidRDefault="00811922" w:rsidP="005B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EE3">
              <w:rPr>
                <w:rFonts w:ascii="Times New Roman" w:hAnsi="Times New Roman"/>
                <w:sz w:val="28"/>
                <w:szCs w:val="28"/>
              </w:rPr>
              <w:t>Утвержден:</w:t>
            </w:r>
          </w:p>
          <w:p w:rsidR="00811922" w:rsidRPr="005B5EE3" w:rsidRDefault="00811922" w:rsidP="005B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EE3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11922" w:rsidRPr="005B5EE3" w:rsidRDefault="00811922" w:rsidP="005B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5EE3">
              <w:rPr>
                <w:rFonts w:ascii="Times New Roman" w:hAnsi="Times New Roman"/>
                <w:sz w:val="28"/>
                <w:szCs w:val="28"/>
              </w:rPr>
              <w:t xml:space="preserve">городского округа Пелым </w:t>
            </w:r>
          </w:p>
          <w:p w:rsidR="00811922" w:rsidRPr="005B5EE3" w:rsidRDefault="00811922" w:rsidP="005B5EE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B5EE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B5EE3">
              <w:rPr>
                <w:rFonts w:ascii="Times New Roman" w:hAnsi="Times New Roman"/>
                <w:sz w:val="28"/>
                <w:szCs w:val="28"/>
                <w:u w:val="single"/>
              </w:rPr>
              <w:t>18.12.2020</w:t>
            </w:r>
            <w:r w:rsidRPr="005B5EE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5B5EE3">
              <w:rPr>
                <w:rFonts w:ascii="Times New Roman" w:hAnsi="Times New Roman"/>
                <w:sz w:val="28"/>
                <w:szCs w:val="28"/>
                <w:u w:val="single"/>
              </w:rPr>
              <w:t>391</w:t>
            </w:r>
          </w:p>
          <w:p w:rsidR="00811922" w:rsidRPr="005B5EE3" w:rsidRDefault="00811922" w:rsidP="005B5E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115" w:rsidRDefault="00762115" w:rsidP="00811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745" w:rsidRDefault="00792CA0" w:rsidP="00811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32" w:history="1">
        <w:r w:rsidR="008D229E" w:rsidRPr="008D229E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Порядок</w:t>
        </w:r>
      </w:hyperlink>
      <w:r w:rsidR="008D229E" w:rsidRPr="008D229E">
        <w:rPr>
          <w:rFonts w:ascii="Times New Roman" w:hAnsi="Times New Roman"/>
          <w:b/>
          <w:sz w:val="28"/>
          <w:szCs w:val="28"/>
        </w:rPr>
        <w:t xml:space="preserve"> организации и проведения плановых и внеплановых проверок </w:t>
      </w:r>
      <w:r w:rsidR="00731736">
        <w:rPr>
          <w:rFonts w:ascii="Times New Roman" w:hAnsi="Times New Roman"/>
          <w:b/>
          <w:bCs/>
          <w:sz w:val="28"/>
          <w:szCs w:val="28"/>
        </w:rPr>
        <w:t xml:space="preserve">муниципальных </w:t>
      </w:r>
      <w:r w:rsidR="00063ECC" w:rsidRPr="00063ECC">
        <w:rPr>
          <w:rFonts w:ascii="Times New Roman" w:hAnsi="Times New Roman"/>
          <w:b/>
          <w:sz w:val="28"/>
          <w:szCs w:val="28"/>
        </w:rPr>
        <w:t>казенных, бюджетных и автономных</w:t>
      </w:r>
      <w:r w:rsidR="00063ECC">
        <w:rPr>
          <w:rFonts w:ascii="Times New Roman" w:hAnsi="Times New Roman"/>
          <w:b/>
          <w:sz w:val="28"/>
          <w:szCs w:val="28"/>
        </w:rPr>
        <w:t xml:space="preserve"> учреждений</w:t>
      </w:r>
      <w:r w:rsidR="00063E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736">
        <w:rPr>
          <w:rFonts w:ascii="Times New Roman" w:hAnsi="Times New Roman"/>
          <w:b/>
          <w:bCs/>
          <w:sz w:val="28"/>
          <w:szCs w:val="28"/>
        </w:rPr>
        <w:t>и муниципальных унитарных предприятий</w:t>
      </w:r>
      <w:r w:rsidR="008D229E" w:rsidRPr="008D229E">
        <w:rPr>
          <w:rFonts w:ascii="Times New Roman" w:hAnsi="Times New Roman"/>
          <w:b/>
          <w:sz w:val="28"/>
          <w:szCs w:val="28"/>
        </w:rPr>
        <w:t xml:space="preserve">, подведомственных </w:t>
      </w:r>
      <w:r w:rsidR="004738EF">
        <w:rPr>
          <w:rFonts w:ascii="Times New Roman" w:hAnsi="Times New Roman"/>
          <w:b/>
          <w:sz w:val="28"/>
          <w:szCs w:val="28"/>
        </w:rPr>
        <w:t>администрации</w:t>
      </w:r>
      <w:r w:rsidR="008D229E" w:rsidRPr="008D229E">
        <w:rPr>
          <w:rFonts w:ascii="Times New Roman" w:hAnsi="Times New Roman"/>
          <w:b/>
          <w:sz w:val="28"/>
          <w:szCs w:val="28"/>
        </w:rPr>
        <w:t xml:space="preserve"> </w:t>
      </w:r>
      <w:r w:rsidR="00731736" w:rsidRPr="00731736">
        <w:rPr>
          <w:rFonts w:ascii="Times New Roman" w:hAnsi="Times New Roman"/>
          <w:b/>
          <w:sz w:val="28"/>
          <w:szCs w:val="28"/>
        </w:rPr>
        <w:t>городского округа Пелым</w:t>
      </w:r>
      <w:r w:rsidR="008D229E" w:rsidRPr="008D229E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D229E" w:rsidRPr="008D229E">
        <w:rPr>
          <w:rFonts w:ascii="Times New Roman" w:hAnsi="Times New Roman"/>
          <w:b/>
          <w:sz w:val="28"/>
          <w:szCs w:val="28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811922" w:rsidRPr="00811922" w:rsidRDefault="00811922" w:rsidP="008119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229E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1. Настоящий порядок разработан в целях соблюдения требований статьи 353.1 Трудового кодекса Российской Федерации и реализации положений части второй пункта 5 статьи 3 Закона Свердловской области от 25</w:t>
      </w:r>
      <w:r w:rsidR="00731736">
        <w:rPr>
          <w:rFonts w:ascii="Times New Roman" w:hAnsi="Times New Roman"/>
          <w:sz w:val="28"/>
          <w:szCs w:val="28"/>
        </w:rPr>
        <w:t xml:space="preserve"> декабря </w:t>
      </w:r>
      <w:r w:rsidR="008D229E">
        <w:rPr>
          <w:rFonts w:ascii="Times New Roman" w:hAnsi="Times New Roman"/>
          <w:sz w:val="28"/>
          <w:szCs w:val="28"/>
        </w:rPr>
        <w:t xml:space="preserve">2019 </w:t>
      </w:r>
      <w:r w:rsidR="00731736">
        <w:rPr>
          <w:rFonts w:ascii="Times New Roman" w:hAnsi="Times New Roman"/>
          <w:sz w:val="28"/>
          <w:szCs w:val="28"/>
        </w:rPr>
        <w:t>года</w:t>
      </w:r>
      <w:r w:rsidR="00762115">
        <w:rPr>
          <w:rFonts w:ascii="Times New Roman" w:hAnsi="Times New Roman"/>
          <w:sz w:val="28"/>
          <w:szCs w:val="28"/>
        </w:rPr>
        <w:t xml:space="preserve"> </w:t>
      </w:r>
      <w:r w:rsidR="008D229E">
        <w:rPr>
          <w:rFonts w:ascii="Times New Roman" w:hAnsi="Times New Roman"/>
          <w:sz w:val="28"/>
          <w:szCs w:val="28"/>
        </w:rPr>
        <w:t>№</w:t>
      </w:r>
      <w:r w:rsidRPr="008F1745">
        <w:rPr>
          <w:rFonts w:ascii="Times New Roman" w:hAnsi="Times New Roman"/>
          <w:sz w:val="28"/>
          <w:szCs w:val="28"/>
        </w:rPr>
        <w:t xml:space="preserve"> 139-ОЗ </w:t>
      </w:r>
      <w:r w:rsidR="008D229E">
        <w:rPr>
          <w:rFonts w:ascii="Times New Roman" w:hAnsi="Times New Roman"/>
          <w:sz w:val="28"/>
          <w:szCs w:val="28"/>
        </w:rPr>
        <w:t>«</w:t>
      </w:r>
      <w:r w:rsidRPr="008F1745">
        <w:rPr>
          <w:rFonts w:ascii="Times New Roman" w:hAnsi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 w:rsidR="008D229E">
        <w:rPr>
          <w:rFonts w:ascii="Times New Roman" w:hAnsi="Times New Roman"/>
          <w:sz w:val="28"/>
          <w:szCs w:val="28"/>
        </w:rPr>
        <w:t>»</w:t>
      </w:r>
      <w:r w:rsidRPr="008F1745">
        <w:rPr>
          <w:rFonts w:ascii="Times New Roman" w:hAnsi="Times New Roman"/>
          <w:sz w:val="28"/>
          <w:szCs w:val="28"/>
        </w:rPr>
        <w:t xml:space="preserve"> и устанавливает последовательность действий </w:t>
      </w:r>
      <w:r w:rsidR="004738EF">
        <w:rPr>
          <w:rFonts w:ascii="Times New Roman" w:hAnsi="Times New Roman"/>
          <w:sz w:val="28"/>
          <w:szCs w:val="28"/>
        </w:rPr>
        <w:t>администрации</w:t>
      </w:r>
      <w:r w:rsidR="00731736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Pr="008F1745">
        <w:rPr>
          <w:rFonts w:ascii="Times New Roman" w:hAnsi="Times New Roman"/>
          <w:sz w:val="28"/>
          <w:szCs w:val="28"/>
        </w:rPr>
        <w:t>, осуществляющ</w:t>
      </w:r>
      <w:r w:rsidR="004738EF">
        <w:rPr>
          <w:rFonts w:ascii="Times New Roman" w:hAnsi="Times New Roman"/>
          <w:sz w:val="28"/>
          <w:szCs w:val="28"/>
        </w:rPr>
        <w:t>ей</w:t>
      </w:r>
      <w:r w:rsidRPr="008F1745">
        <w:rPr>
          <w:rFonts w:ascii="Times New Roman" w:hAnsi="Times New Roman"/>
          <w:sz w:val="28"/>
          <w:szCs w:val="28"/>
        </w:rPr>
        <w:t xml:space="preserve"> функции и полномочия учредителя в отношении муниципальных казенных, бюджетных и автономных учреждений и муниципальных унитарных предприятий (далее - уполномоченны</w:t>
      </w:r>
      <w:r w:rsidR="004738EF">
        <w:rPr>
          <w:rFonts w:ascii="Times New Roman" w:hAnsi="Times New Roman"/>
          <w:sz w:val="28"/>
          <w:szCs w:val="28"/>
        </w:rPr>
        <w:t>й</w:t>
      </w:r>
      <w:r w:rsidRPr="008F1745">
        <w:rPr>
          <w:rFonts w:ascii="Times New Roman" w:hAnsi="Times New Roman"/>
          <w:sz w:val="28"/>
          <w:szCs w:val="28"/>
        </w:rPr>
        <w:t xml:space="preserve"> орган), при осуществлении ведомственного контроля за соблюдением указанными муниципальными учреждениями и муниципальными унитарными предприятиями (далее - подведомственная организация)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2. Ведомственный контроль осуществляется уполномоченным орган</w:t>
      </w:r>
      <w:r w:rsidR="004738EF">
        <w:rPr>
          <w:rFonts w:ascii="Times New Roman" w:hAnsi="Times New Roman"/>
          <w:sz w:val="28"/>
          <w:szCs w:val="28"/>
        </w:rPr>
        <w:t>ом</w:t>
      </w:r>
      <w:r w:rsidRPr="008F1745">
        <w:rPr>
          <w:rFonts w:ascii="Times New Roman" w:hAnsi="Times New Roman"/>
          <w:sz w:val="28"/>
          <w:szCs w:val="28"/>
        </w:rPr>
        <w:t xml:space="preserve"> посредством организации и проведения плановых и внеплановых проверок подведомственных организаций.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3. Предметом проверок является соблюдение подведомственными организациями трудового законодательства и иных нормативных правовых актов, содержащих нормы трудового права, и (или) устранение нарушений, выявленных ранее при проведении проверок.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4. Плановые и внеплановые проверки проводятся в форме документарных и выездных проверок.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Плановые и внеплановые проверки могут проводиться одновременно с иными проверками, осуществляемыми в соответствии с нормативными правовыми актами Российской Федерации или Свердловской области.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В случае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 Российской Федерации и иными нормативными правовыми актами Российской Федерации </w:t>
      </w:r>
      <w:r w:rsidRPr="008F1745">
        <w:rPr>
          <w:rFonts w:ascii="Times New Roman" w:hAnsi="Times New Roman"/>
          <w:sz w:val="28"/>
          <w:szCs w:val="28"/>
        </w:rPr>
        <w:lastRenderedPageBreak/>
        <w:t>или Свердловской области, содержащими нормы трудового права, по решению уполномоченного органа может быть проведена выездная проверка.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47"/>
      <w:bookmarkEnd w:id="0"/>
      <w:r w:rsidRPr="008F1745">
        <w:rPr>
          <w:rFonts w:ascii="Times New Roman" w:hAnsi="Times New Roman"/>
          <w:sz w:val="28"/>
          <w:szCs w:val="28"/>
        </w:rPr>
        <w:t>5. Плановые проверки проводятся в соответствии с планом проверок, ежегодно утверждаемым руководителем уполномоченного органа.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Утвержденный план проверок на очередной календарный год размещается на официальном сайте уполномоченного органа в информаци</w:t>
      </w:r>
      <w:r w:rsidR="008D229E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8F1745">
        <w:rPr>
          <w:rFonts w:ascii="Times New Roman" w:hAnsi="Times New Roman"/>
          <w:sz w:val="28"/>
          <w:szCs w:val="28"/>
        </w:rPr>
        <w:t>Интернет</w:t>
      </w:r>
      <w:r w:rsidR="008D229E">
        <w:rPr>
          <w:rFonts w:ascii="Times New Roman" w:hAnsi="Times New Roman"/>
          <w:sz w:val="28"/>
          <w:szCs w:val="28"/>
        </w:rPr>
        <w:t>»</w:t>
      </w:r>
      <w:r w:rsidRPr="008F1745">
        <w:rPr>
          <w:rFonts w:ascii="Times New Roman" w:hAnsi="Times New Roman"/>
          <w:sz w:val="28"/>
          <w:szCs w:val="28"/>
        </w:rPr>
        <w:t xml:space="preserve"> не позднее 20 декабря года, предшествующего году проведения плановых проверок.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6. В ежегодном плане проверок, утверждаемом в соответствии </w:t>
      </w:r>
      <w:r w:rsidRPr="0065100A">
        <w:rPr>
          <w:rFonts w:ascii="Times New Roman" w:hAnsi="Times New Roman"/>
          <w:sz w:val="28"/>
          <w:szCs w:val="28"/>
        </w:rPr>
        <w:t xml:space="preserve">с </w:t>
      </w:r>
      <w:hyperlink w:anchor="p47" w:history="1">
        <w:r w:rsidRPr="0065100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первой пункта 5</w:t>
        </w:r>
      </w:hyperlink>
      <w:r w:rsidRPr="0065100A">
        <w:rPr>
          <w:rFonts w:ascii="Times New Roman" w:hAnsi="Times New Roman"/>
          <w:sz w:val="28"/>
          <w:szCs w:val="28"/>
        </w:rPr>
        <w:t xml:space="preserve"> настоящего Порядка, указываются следующие сведения</w:t>
      </w:r>
      <w:r w:rsidRPr="008F1745">
        <w:rPr>
          <w:rFonts w:ascii="Times New Roman" w:hAnsi="Times New Roman"/>
          <w:sz w:val="28"/>
          <w:szCs w:val="28"/>
        </w:rPr>
        <w:t>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1) наименования подведомственных организаций, деятельность которых подлежит плановой проверке, с указанием места нахождения подведомственных организаций и (или) места фактического осуществления их деятельности;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2) вид и основание проведения плановой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3) дата начала, сроки проведения плановой проверки и проверяемый период;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4) наименование уполномоченного органа.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7.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8. Основанием для проведения внеплановой проверки являются заявления (обращения) физических или юридических лиц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Федерации, Свердловской области, муниципальных нормативных правовых актов, содержащих нормы трудового права.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9. Плановые и внеплановые проверки проводятся на основании </w:t>
      </w:r>
      <w:r w:rsidR="00BD4E71">
        <w:rPr>
          <w:rFonts w:ascii="Times New Roman" w:hAnsi="Times New Roman"/>
          <w:sz w:val="28"/>
          <w:szCs w:val="28"/>
        </w:rPr>
        <w:t>постановления</w:t>
      </w:r>
      <w:r w:rsidR="004738EF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Pr="008F1745">
        <w:rPr>
          <w:rFonts w:ascii="Times New Roman" w:hAnsi="Times New Roman"/>
          <w:sz w:val="28"/>
          <w:szCs w:val="28"/>
        </w:rPr>
        <w:t xml:space="preserve"> о проведении проверки</w:t>
      </w:r>
      <w:r w:rsidR="004738EF">
        <w:rPr>
          <w:rFonts w:ascii="Times New Roman" w:hAnsi="Times New Roman"/>
          <w:sz w:val="28"/>
          <w:szCs w:val="28"/>
        </w:rPr>
        <w:t>, утвержденного уполномоченным органом</w:t>
      </w:r>
      <w:r w:rsidRPr="008F1745">
        <w:rPr>
          <w:rFonts w:ascii="Times New Roman" w:hAnsi="Times New Roman"/>
          <w:sz w:val="28"/>
          <w:szCs w:val="28"/>
        </w:rPr>
        <w:t>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10. В </w:t>
      </w:r>
      <w:r w:rsidR="00BD4E71">
        <w:rPr>
          <w:rFonts w:ascii="Times New Roman" w:hAnsi="Times New Roman"/>
          <w:sz w:val="28"/>
          <w:szCs w:val="28"/>
        </w:rPr>
        <w:t>постановлении</w:t>
      </w:r>
      <w:r w:rsidR="004738EF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4738EF" w:rsidRPr="008F1745">
        <w:rPr>
          <w:rFonts w:ascii="Times New Roman" w:hAnsi="Times New Roman"/>
          <w:sz w:val="28"/>
          <w:szCs w:val="28"/>
        </w:rPr>
        <w:t xml:space="preserve"> </w:t>
      </w:r>
      <w:r w:rsidRPr="008F1745">
        <w:rPr>
          <w:rFonts w:ascii="Times New Roman" w:hAnsi="Times New Roman"/>
          <w:sz w:val="28"/>
          <w:szCs w:val="28"/>
        </w:rPr>
        <w:t>о проведении плановой или внеплановой проверки указываются: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1) наименование уполномоченного органа;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2) фамилия, имя, отчество (при наличии), должность должностного лица (должностных лиц) уполномоченного органа, уполномоченного (уполномоченных) на проведение проверки, а также специалистов и экспертов, привлекаемых к проверке (при необходимости);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3) наименование и место нахождения подведомственной организации, в отношении которой проводится проверка;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4) вид, цели, задачи, предмет и срок проведения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5) основания проведения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lastRenderedPageBreak/>
        <w:t>6) перечень документов, представляемых подведомственной организацией для достижения целей и задач проведения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7) даты начала и окончания проведения проверки, проверяемый период.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11.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</w:t>
      </w:r>
      <w:r w:rsidR="00BD4E71">
        <w:rPr>
          <w:rFonts w:ascii="Times New Roman" w:hAnsi="Times New Roman"/>
          <w:sz w:val="28"/>
          <w:szCs w:val="28"/>
        </w:rPr>
        <w:t>постановления администрации городского округа Пелым</w:t>
      </w:r>
      <w:r w:rsidR="00BD4E71" w:rsidRPr="008F1745">
        <w:rPr>
          <w:rFonts w:ascii="Times New Roman" w:hAnsi="Times New Roman"/>
          <w:sz w:val="28"/>
          <w:szCs w:val="28"/>
        </w:rPr>
        <w:t xml:space="preserve"> </w:t>
      </w:r>
      <w:r w:rsidRPr="008F1745">
        <w:rPr>
          <w:rFonts w:ascii="Times New Roman" w:hAnsi="Times New Roman"/>
          <w:sz w:val="28"/>
          <w:szCs w:val="28"/>
        </w:rPr>
        <w:t>о проведении плановой проверки заказным почтовым отправлением с уведомлением о вручении или иным доступным способом, позволяющим подтвердить его получение подведомственной организацией.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способом, позволяющим подтвердить получение такого уведомления подведомственной организацией.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12. Проведение проверки должностным лицом (должностными лицами), не указанным (не указанными) в </w:t>
      </w:r>
      <w:r w:rsidR="00BD4E71">
        <w:rPr>
          <w:rFonts w:ascii="Times New Roman" w:hAnsi="Times New Roman"/>
          <w:sz w:val="28"/>
          <w:szCs w:val="28"/>
        </w:rPr>
        <w:t>постановлении</w:t>
      </w:r>
      <w:r w:rsidR="004738EF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4738EF" w:rsidRPr="008F1745">
        <w:rPr>
          <w:rFonts w:ascii="Times New Roman" w:hAnsi="Times New Roman"/>
          <w:sz w:val="28"/>
          <w:szCs w:val="28"/>
        </w:rPr>
        <w:t xml:space="preserve"> </w:t>
      </w:r>
      <w:r w:rsidRPr="008F1745">
        <w:rPr>
          <w:rFonts w:ascii="Times New Roman" w:hAnsi="Times New Roman"/>
          <w:sz w:val="28"/>
          <w:szCs w:val="28"/>
        </w:rPr>
        <w:t>о проведении проверки, не допускается.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13. Общий срок проведения проверки не может превышать 30 календарных дней.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В случаях, связанных с получением дополнительной информации, проведением экспертизы, на основании мотивированного предложения (предложений) должностного лица (должностных лиц), уполномоченного (уполномоченных) проводить проверку, срок проведения проверки продлевается на основании </w:t>
      </w:r>
      <w:r w:rsidR="00BD4E71">
        <w:rPr>
          <w:rFonts w:ascii="Times New Roman" w:hAnsi="Times New Roman"/>
          <w:sz w:val="28"/>
          <w:szCs w:val="28"/>
        </w:rPr>
        <w:t>постановления</w:t>
      </w:r>
      <w:r w:rsidR="004738EF">
        <w:rPr>
          <w:rFonts w:ascii="Times New Roman" w:hAnsi="Times New Roman"/>
          <w:sz w:val="28"/>
          <w:szCs w:val="28"/>
        </w:rPr>
        <w:t xml:space="preserve"> администрации городского округа Пелым, утвержденного</w:t>
      </w:r>
      <w:r w:rsidR="004738EF" w:rsidRPr="008F1745">
        <w:rPr>
          <w:rFonts w:ascii="Times New Roman" w:hAnsi="Times New Roman"/>
          <w:sz w:val="28"/>
          <w:szCs w:val="28"/>
        </w:rPr>
        <w:t xml:space="preserve"> </w:t>
      </w:r>
      <w:r w:rsidRPr="008F1745">
        <w:rPr>
          <w:rFonts w:ascii="Times New Roman" w:hAnsi="Times New Roman"/>
          <w:sz w:val="28"/>
          <w:szCs w:val="28"/>
        </w:rPr>
        <w:t>уполномоченн</w:t>
      </w:r>
      <w:r w:rsidR="004738EF">
        <w:rPr>
          <w:rFonts w:ascii="Times New Roman" w:hAnsi="Times New Roman"/>
          <w:sz w:val="28"/>
          <w:szCs w:val="28"/>
        </w:rPr>
        <w:t>ым органом</w:t>
      </w:r>
      <w:r w:rsidRPr="008F1745">
        <w:rPr>
          <w:rFonts w:ascii="Times New Roman" w:hAnsi="Times New Roman"/>
          <w:sz w:val="28"/>
          <w:szCs w:val="28"/>
        </w:rPr>
        <w:t>, но не более чем на 30 календарных дней.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14. При проведении проверки должностное лицо (должностные лица) уполномоченного органа, осуществляющего ведомственный контроль, имеет (имеют) право: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1) посещать подведомственную организацию при предъявлении руководителю подведомственной организации служебного удостоверения и </w:t>
      </w:r>
      <w:r w:rsidR="00BD4E71">
        <w:rPr>
          <w:rFonts w:ascii="Times New Roman" w:hAnsi="Times New Roman"/>
          <w:sz w:val="28"/>
          <w:szCs w:val="28"/>
        </w:rPr>
        <w:t>постановления</w:t>
      </w:r>
      <w:r w:rsidR="003E4217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3E4217" w:rsidRPr="008F1745">
        <w:rPr>
          <w:rFonts w:ascii="Times New Roman" w:hAnsi="Times New Roman"/>
          <w:sz w:val="28"/>
          <w:szCs w:val="28"/>
        </w:rPr>
        <w:t xml:space="preserve"> </w:t>
      </w:r>
      <w:r w:rsidRPr="008F1745">
        <w:rPr>
          <w:rFonts w:ascii="Times New Roman" w:hAnsi="Times New Roman"/>
          <w:sz w:val="28"/>
          <w:szCs w:val="28"/>
        </w:rPr>
        <w:t>о проведении проверки</w:t>
      </w:r>
      <w:r w:rsidR="003E4217">
        <w:rPr>
          <w:rFonts w:ascii="Times New Roman" w:hAnsi="Times New Roman"/>
          <w:sz w:val="28"/>
          <w:szCs w:val="28"/>
        </w:rPr>
        <w:t xml:space="preserve">, утвержденного </w:t>
      </w:r>
      <w:r w:rsidR="003E4217" w:rsidRPr="008F1745">
        <w:rPr>
          <w:rFonts w:ascii="Times New Roman" w:hAnsi="Times New Roman"/>
          <w:sz w:val="28"/>
          <w:szCs w:val="28"/>
        </w:rPr>
        <w:t>уполномоченн</w:t>
      </w:r>
      <w:r w:rsidR="003E4217">
        <w:rPr>
          <w:rFonts w:ascii="Times New Roman" w:hAnsi="Times New Roman"/>
          <w:sz w:val="28"/>
          <w:szCs w:val="28"/>
        </w:rPr>
        <w:t>ым</w:t>
      </w:r>
      <w:r w:rsidR="003E4217" w:rsidRPr="008F1745">
        <w:rPr>
          <w:rFonts w:ascii="Times New Roman" w:hAnsi="Times New Roman"/>
          <w:sz w:val="28"/>
          <w:szCs w:val="28"/>
        </w:rPr>
        <w:t xml:space="preserve"> орган</w:t>
      </w:r>
      <w:r w:rsidR="003E4217">
        <w:rPr>
          <w:rFonts w:ascii="Times New Roman" w:hAnsi="Times New Roman"/>
          <w:sz w:val="28"/>
          <w:szCs w:val="28"/>
        </w:rPr>
        <w:t>ом</w:t>
      </w:r>
      <w:r w:rsidRPr="008F1745">
        <w:rPr>
          <w:rFonts w:ascii="Times New Roman" w:hAnsi="Times New Roman"/>
          <w:sz w:val="28"/>
          <w:szCs w:val="28"/>
        </w:rPr>
        <w:t>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2)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3) получать на безвозмездной основе от руководителя (уполномоченного представителя) подведомственной организации оригиналы и копии документов, сведения, справки, объяснения работников подведомственной организации, а также иную информацию по вопросам, возникающим при проведении проверки, относящуюся к предмету проверки.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lastRenderedPageBreak/>
        <w:t>15. При проведении проверки должностное лицо (должностные лица) уполномоченного органа, осуществляющего ведомственный контроль, не вправе: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1) проверять выполнение требований, не относящихся к предмету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4) нарушать срок, установленный для проведения проверки.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16. Должностное лицо (должностные лица) уполномоченного органа, осуществляющего ведомственный контроль, обязано (обязаны):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1) проводить проверку на основании </w:t>
      </w:r>
      <w:r w:rsidR="00BD4E71">
        <w:rPr>
          <w:rFonts w:ascii="Times New Roman" w:hAnsi="Times New Roman"/>
          <w:sz w:val="28"/>
          <w:szCs w:val="28"/>
        </w:rPr>
        <w:t>постановления</w:t>
      </w:r>
      <w:r w:rsidR="0050580E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50580E" w:rsidRPr="008F1745">
        <w:rPr>
          <w:rFonts w:ascii="Times New Roman" w:hAnsi="Times New Roman"/>
          <w:sz w:val="28"/>
          <w:szCs w:val="28"/>
        </w:rPr>
        <w:t xml:space="preserve"> </w:t>
      </w:r>
      <w:r w:rsidRPr="008F1745">
        <w:rPr>
          <w:rFonts w:ascii="Times New Roman" w:hAnsi="Times New Roman"/>
          <w:sz w:val="28"/>
          <w:szCs w:val="28"/>
        </w:rPr>
        <w:t>о ее проведении в соответствии с предметом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2) соблюдать права и законные интересы подведомственной организации, проверка которой осуществляется, и ее работников;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3) не препятствовать руководителю (уполномоченному представителю)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4)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17. При проведении проверки руководитель (уполномоченный представитель) подведомственной организации имеет право: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2) давать объяснения по вопросам, относящимся к предмету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3) знакомиться с результатами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4) обжаловать решения, действия (бездействие) должностного лица (должностных лиц) уполномоченного органа, осуществляющего (осуществляющих) ведомственный контроль,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18. Руководитель (уполномоченный представитель) подведомственной организации обязаны: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1) не препятствовать проведению проверки, в том числе обеспечивать право беспрепятственного доступа должностному лицу (должностным лицам) уполномоченного органа, осуществляющему (осуществляющим) ведомственный контроль, в подведомственную организацию с учетом требований законодательства Российской Федерации о защите </w:t>
      </w:r>
      <w:r w:rsidRPr="008F1745">
        <w:rPr>
          <w:rFonts w:ascii="Times New Roman" w:hAnsi="Times New Roman"/>
          <w:sz w:val="28"/>
          <w:szCs w:val="28"/>
        </w:rPr>
        <w:lastRenderedPageBreak/>
        <w:t>государственной, коммерческой, служебной или иной охраняемой законом тайны;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2) в соответствии с </w:t>
      </w:r>
      <w:r w:rsidR="00BD4E71">
        <w:rPr>
          <w:rFonts w:ascii="Times New Roman" w:hAnsi="Times New Roman"/>
          <w:sz w:val="28"/>
          <w:szCs w:val="28"/>
        </w:rPr>
        <w:t>постановлением</w:t>
      </w:r>
      <w:r w:rsidR="0050580E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50580E" w:rsidRPr="008F1745">
        <w:rPr>
          <w:rFonts w:ascii="Times New Roman" w:hAnsi="Times New Roman"/>
          <w:sz w:val="28"/>
          <w:szCs w:val="28"/>
        </w:rPr>
        <w:t xml:space="preserve"> </w:t>
      </w:r>
      <w:r w:rsidRPr="008F1745">
        <w:rPr>
          <w:rFonts w:ascii="Times New Roman" w:hAnsi="Times New Roman"/>
          <w:sz w:val="28"/>
          <w:szCs w:val="28"/>
        </w:rPr>
        <w:t>о проведении проверки представлять в установленные сроки должностному лицу (должностным лицам) уполномоченного органа, осуществляющему (осуществляющим) ведомственный контроль, необходимые для проведения проверки оригиналы и (или) копии документов и сведений. Копии материалов проверки должны быть заверены надлежащим образом руководителем (уполномоченным представителем) подведомственной организации. При невозможности представить требуемые документы - представить письменное объяснение с обоснованием причин такой невозможности;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3) устранить нарушения, выявленные при проведении проверки, в срок, установленный в акте проверки и представить в уполномоченный орган отчет об устранении выявленных нарушений.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19. По результатам проверки должностным лицом (должностными лицами) уполномоченного органа, проводившим (проводившими) проверку, составляется акт проверки, в котором указываются следующие сведения: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1) дата, время и место составления акта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2) наименование уполномоченного органа;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3) дата и номер </w:t>
      </w:r>
      <w:r w:rsidR="00BD4E71">
        <w:rPr>
          <w:rFonts w:ascii="Times New Roman" w:hAnsi="Times New Roman"/>
          <w:sz w:val="28"/>
          <w:szCs w:val="28"/>
        </w:rPr>
        <w:t>постановления администрации городского округа Пелым</w:t>
      </w:r>
      <w:r w:rsidRPr="008F1745">
        <w:rPr>
          <w:rFonts w:ascii="Times New Roman" w:hAnsi="Times New Roman"/>
          <w:sz w:val="28"/>
          <w:szCs w:val="28"/>
        </w:rPr>
        <w:t>, на основании которого проведена проверка;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4) фамилия, имя, отчество, должность должностного лица (должностных лиц) уполномоченного органа, проводившего (проводивших) проверку, а также привлекаемых к проведению проверки специалистов и экспертов (в случае привлечения);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5) наименование подведомственной организации, фамилия, имя, отчество, должность руководителя (уполномоченного представителя) подведомственной организации, присутствовавшего при проведении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7) сведения о результатах проверки, в том числе о выявленных нарушениях трудового законодательства Российской Федерации и иных нормативных правовых актов Российской Федерации или Свердловской области, содержащих нормы трудового права, об их характере и лицах, допустивших указанные нарушения;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8) срок для устранения выявленных нарушений;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9) сведения об ознакомлении или об отказе в ознакомлении с актом проверки руководителя (уполномоченного представителя) подведомственной организации, присутствовавшего при проведении проверки;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10) подпись (подписи) должностного лица (должностных лиц) уполномоченного органа, проводившего (проводивших) проверку.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 xml:space="preserve">20. Акт проверки оформляется не позднее 3 дней после завершения проверки в двух экземплярах, которые подписываются должностным лицом (должностными лицами) уполномоченного органа, проводившим </w:t>
      </w:r>
      <w:r w:rsidRPr="008F1745">
        <w:rPr>
          <w:rFonts w:ascii="Times New Roman" w:hAnsi="Times New Roman"/>
          <w:sz w:val="28"/>
          <w:szCs w:val="28"/>
        </w:rPr>
        <w:lastRenderedPageBreak/>
        <w:t>(проводившими) проверку, один из которых вручается руководителю (уполномоченному представителю) подведомственной организации под роспись.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В случае отказа от получения акта проверки под роспись запись об этом производится во всех экземплярах акта проверки.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В случаях отсутствия руководителя (уполномоченного представителя) подведомственной организации, отказа от получения под роспись акта проверки один экземпляр акта проверки в срок не позднее 2 дней, следующих за днем окончания срока оформления акта проверки,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подлежащему хранению в уполномоченном органе.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21. Руководитель (уполномоченный представитель) подведомственной организации обязан устранить нарушения, выявленные при проведении проверки, в срок, установленный в акте проверки.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22. Руководитель (уполномоченный представитель) подведомственной организации в течение 10 календарных дней со дня истечения срока, установленного для устранения нарушений, выявленных при проведении проверки, обязан представить в уполномоченный орган отчет об устранении выявленных нарушений в письменной форме любым доступным способом, позволяющим подтвердить его получение уполномоченным органом.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23. По мотивированному ходатайству руководителя (уполномоченного представителя) подведомственной организации руководитель уполномоченного органа может принять решение о продлении срока, установленного для устранения выявленных нарушений, указанного в акте проверки,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организации, но не более чем на один месяц.</w:t>
      </w:r>
    </w:p>
    <w:p w:rsidR="0065100A" w:rsidRDefault="008F1745" w:rsidP="007317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Мотивированное ходатайство руководителя (уполномоченного представителя) подведомственной организации должно быть направлено в уполномоченный орган 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8F1745" w:rsidRPr="008F1745" w:rsidRDefault="008F1745" w:rsidP="0073173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8F1745">
        <w:rPr>
          <w:rFonts w:ascii="Times New Roman" w:hAnsi="Times New Roman"/>
          <w:sz w:val="28"/>
          <w:szCs w:val="28"/>
        </w:rPr>
        <w:t>24. В случае если нарушения, выявленные в ходе проверки, не устранены в срок, установленный в акте проверки, уполномоченный орган направляет информацию о данных нарушениях в Государственную инспекцию труда в Свердловской области</w:t>
      </w:r>
      <w:r w:rsidRPr="008F1745">
        <w:rPr>
          <w:sz w:val="28"/>
          <w:szCs w:val="28"/>
        </w:rPr>
        <w:t>.</w:t>
      </w:r>
    </w:p>
    <w:p w:rsidR="008F1745" w:rsidRPr="008F1745" w:rsidRDefault="008F1745" w:rsidP="00731736">
      <w:pPr>
        <w:spacing w:after="0" w:line="240" w:lineRule="auto"/>
        <w:rPr>
          <w:rFonts w:ascii="Verdana" w:hAnsi="Verdana"/>
          <w:sz w:val="28"/>
          <w:szCs w:val="28"/>
        </w:rPr>
      </w:pPr>
      <w:r w:rsidRPr="008F1745">
        <w:rPr>
          <w:sz w:val="28"/>
          <w:szCs w:val="28"/>
        </w:rPr>
        <w:t> </w:t>
      </w:r>
    </w:p>
    <w:p w:rsidR="00F0317F" w:rsidRPr="008F1745" w:rsidRDefault="008F1745" w:rsidP="007317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745">
        <w:rPr>
          <w:sz w:val="28"/>
          <w:szCs w:val="28"/>
        </w:rPr>
        <w:t> </w:t>
      </w:r>
    </w:p>
    <w:p w:rsidR="0095751A" w:rsidRPr="008F1745" w:rsidRDefault="0095751A" w:rsidP="007317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751A" w:rsidRPr="008F1745" w:rsidSect="008012B8">
      <w:headerReference w:type="defaul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87" w:rsidRDefault="00EC7587" w:rsidP="00731736">
      <w:pPr>
        <w:spacing w:after="0" w:line="240" w:lineRule="auto"/>
      </w:pPr>
      <w:r>
        <w:separator/>
      </w:r>
    </w:p>
  </w:endnote>
  <w:endnote w:type="continuationSeparator" w:id="0">
    <w:p w:rsidR="00EC7587" w:rsidRDefault="00EC7587" w:rsidP="0073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87" w:rsidRDefault="00EC7587" w:rsidP="00731736">
      <w:pPr>
        <w:spacing w:after="0" w:line="240" w:lineRule="auto"/>
      </w:pPr>
      <w:r>
        <w:separator/>
      </w:r>
    </w:p>
  </w:footnote>
  <w:footnote w:type="continuationSeparator" w:id="0">
    <w:p w:rsidR="00EC7587" w:rsidRDefault="00EC7587" w:rsidP="0073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36" w:rsidRPr="00731736" w:rsidRDefault="00731736" w:rsidP="00731736">
    <w:pPr>
      <w:pStyle w:val="a4"/>
      <w:jc w:val="center"/>
      <w:rPr>
        <w:rFonts w:ascii="Times New Roman" w:hAnsi="Times New Roman"/>
        <w:sz w:val="28"/>
        <w:szCs w:val="28"/>
      </w:rPr>
    </w:pPr>
    <w:r w:rsidRPr="00731736">
      <w:rPr>
        <w:rFonts w:ascii="Times New Roman" w:hAnsi="Times New Roman"/>
        <w:sz w:val="28"/>
        <w:szCs w:val="28"/>
      </w:rPr>
      <w:fldChar w:fldCharType="begin"/>
    </w:r>
    <w:r w:rsidRPr="00731736">
      <w:rPr>
        <w:rFonts w:ascii="Times New Roman" w:hAnsi="Times New Roman"/>
        <w:sz w:val="28"/>
        <w:szCs w:val="28"/>
      </w:rPr>
      <w:instrText xml:space="preserve"> PAGE   \* MERGEFORMAT </w:instrText>
    </w:r>
    <w:r w:rsidRPr="00731736">
      <w:rPr>
        <w:rFonts w:ascii="Times New Roman" w:hAnsi="Times New Roman"/>
        <w:sz w:val="28"/>
        <w:szCs w:val="28"/>
      </w:rPr>
      <w:fldChar w:fldCharType="separate"/>
    </w:r>
    <w:r w:rsidR="00502C85">
      <w:rPr>
        <w:rFonts w:ascii="Times New Roman" w:hAnsi="Times New Roman"/>
        <w:noProof/>
        <w:sz w:val="28"/>
        <w:szCs w:val="28"/>
      </w:rPr>
      <w:t>7</w:t>
    </w:r>
    <w:r w:rsidRPr="0073173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4F3"/>
    <w:rsid w:val="0004118C"/>
    <w:rsid w:val="00056B75"/>
    <w:rsid w:val="00063ECC"/>
    <w:rsid w:val="001074F3"/>
    <w:rsid w:val="00161E10"/>
    <w:rsid w:val="00191D5D"/>
    <w:rsid w:val="00372E33"/>
    <w:rsid w:val="003A42E5"/>
    <w:rsid w:val="003E4217"/>
    <w:rsid w:val="00433759"/>
    <w:rsid w:val="004738EF"/>
    <w:rsid w:val="004A288D"/>
    <w:rsid w:val="00502C85"/>
    <w:rsid w:val="0050580E"/>
    <w:rsid w:val="005B5EE3"/>
    <w:rsid w:val="005F51A6"/>
    <w:rsid w:val="006129B3"/>
    <w:rsid w:val="0065100A"/>
    <w:rsid w:val="006769B4"/>
    <w:rsid w:val="006C6959"/>
    <w:rsid w:val="00731736"/>
    <w:rsid w:val="00762115"/>
    <w:rsid w:val="00792CA0"/>
    <w:rsid w:val="007A72D6"/>
    <w:rsid w:val="007B22C8"/>
    <w:rsid w:val="008012B8"/>
    <w:rsid w:val="00811922"/>
    <w:rsid w:val="008B60E0"/>
    <w:rsid w:val="008D229E"/>
    <w:rsid w:val="008F1745"/>
    <w:rsid w:val="009177A1"/>
    <w:rsid w:val="0095751A"/>
    <w:rsid w:val="00B61E4F"/>
    <w:rsid w:val="00B64175"/>
    <w:rsid w:val="00BC3091"/>
    <w:rsid w:val="00BC705C"/>
    <w:rsid w:val="00BD4E71"/>
    <w:rsid w:val="00CA280B"/>
    <w:rsid w:val="00D010D6"/>
    <w:rsid w:val="00D1549E"/>
    <w:rsid w:val="00D2658E"/>
    <w:rsid w:val="00D512FF"/>
    <w:rsid w:val="00D94D51"/>
    <w:rsid w:val="00E911F9"/>
    <w:rsid w:val="00EC7587"/>
    <w:rsid w:val="00F0317F"/>
    <w:rsid w:val="00FD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4F3"/>
    <w:rPr>
      <w:color w:val="0563C1"/>
      <w:u w:val="single"/>
    </w:rPr>
  </w:style>
  <w:style w:type="paragraph" w:customStyle="1" w:styleId="ConsPlusNormal">
    <w:name w:val="ConsPlusNormal"/>
    <w:rsid w:val="007A72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731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73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317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736"/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81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5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Людмила Владимировна</dc:creator>
  <cp:keywords/>
  <dc:description/>
  <cp:lastModifiedBy>Dima</cp:lastModifiedBy>
  <cp:revision>2</cp:revision>
  <cp:lastPrinted>2020-08-26T12:25:00Z</cp:lastPrinted>
  <dcterms:created xsi:type="dcterms:W3CDTF">2020-12-24T07:07:00Z</dcterms:created>
  <dcterms:modified xsi:type="dcterms:W3CDTF">2020-12-24T07:07:00Z</dcterms:modified>
</cp:coreProperties>
</file>