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7E7B18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AF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6DE" w:rsidRPr="007E7B18" w:rsidRDefault="00A876DE" w:rsidP="00A876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CAF" w:rsidRPr="007E7B18" w:rsidRDefault="00A16CAF" w:rsidP="00A16C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7E20B7" w:rsidTr="002F4C25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6D65C0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</w:p>
          <w:p w:rsidR="00A16CAF" w:rsidRPr="00A876DE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7E20B7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180308" w:rsidRDefault="00A16CAF" w:rsidP="00A16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641D94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E135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1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</w:t>
      </w:r>
      <w:r w:rsidR="00A1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  <w:r w:rsidR="0069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="00A16CAF">
        <w:rPr>
          <w:rFonts w:ascii="Times New Roman" w:hAnsi="Times New Roman" w:cs="Times New Roman"/>
          <w:b/>
          <w:sz w:val="28"/>
          <w:szCs w:val="28"/>
        </w:rPr>
        <w:t>а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A16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AF" w:rsidRPr="00A16CAF">
        <w:rPr>
          <w:rFonts w:ascii="Times New Roman" w:hAnsi="Times New Roman" w:cs="Times New Roman"/>
          <w:b/>
          <w:sz w:val="28"/>
          <w:szCs w:val="28"/>
        </w:rPr>
        <w:t>городского округа Пе</w:t>
      </w:r>
      <w:r w:rsidR="00A16CAF">
        <w:rPr>
          <w:rFonts w:ascii="Times New Roman" w:hAnsi="Times New Roman" w:cs="Times New Roman"/>
          <w:b/>
          <w:sz w:val="28"/>
          <w:szCs w:val="28"/>
        </w:rPr>
        <w:t>лым</w:t>
      </w:r>
      <w:r w:rsidR="007E1356">
        <w:rPr>
          <w:rFonts w:ascii="Times New Roman" w:hAnsi="Times New Roman" w:cs="Times New Roman"/>
          <w:b/>
          <w:sz w:val="28"/>
          <w:szCs w:val="28"/>
        </w:rPr>
        <w:t>, утвержденное постановлением администрации городского округа Пелым от 27.11.2015 №396</w:t>
      </w:r>
    </w:p>
    <w:p w:rsidR="00A16CAF" w:rsidRPr="007531C5" w:rsidRDefault="00A16CAF" w:rsidP="00A16C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7E1356" w:rsidRDefault="007E1356" w:rsidP="007E13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135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E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35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 в соответствие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7E1356">
        <w:rPr>
          <w:rFonts w:ascii="Times New Roman" w:hAnsi="Times New Roman" w:cs="Times New Roman"/>
          <w:sz w:val="28"/>
          <w:szCs w:val="28"/>
        </w:rPr>
        <w:t>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E1356">
        <w:rPr>
          <w:rFonts w:ascii="Times New Roman" w:hAnsi="Times New Roman" w:cs="Times New Roman"/>
          <w:sz w:val="28"/>
          <w:szCs w:val="28"/>
        </w:rPr>
        <w:t>Законом Свердловской области от 14</w:t>
      </w:r>
      <w:r>
        <w:rPr>
          <w:rFonts w:ascii="Times New Roman" w:hAnsi="Times New Roman" w:cs="Times New Roman"/>
          <w:sz w:val="28"/>
          <w:szCs w:val="28"/>
        </w:rPr>
        <w:t>.07.2014</w:t>
      </w:r>
      <w:r w:rsidRPr="007E1356">
        <w:rPr>
          <w:rFonts w:ascii="Times New Roman" w:hAnsi="Times New Roman" w:cs="Times New Roman"/>
          <w:sz w:val="28"/>
          <w:szCs w:val="28"/>
        </w:rPr>
        <w:t xml:space="preserve"> № 74-ОЗ «Об оценке регулирующего воздействия проектов нормативных правовых актов Свердловской области и проектов муниципальных нормативных правовых</w:t>
      </w:r>
      <w:proofErr w:type="gramEnd"/>
      <w:r w:rsidRPr="007E1356">
        <w:rPr>
          <w:rFonts w:ascii="Times New Roman" w:hAnsi="Times New Roman" w:cs="Times New Roman"/>
          <w:sz w:val="28"/>
          <w:szCs w:val="28"/>
        </w:rPr>
        <w:t xml:space="preserve"> актов и экспертизе нормативных правовых актов Свердловской области и муниципальных нормативных правовых актов», </w:t>
      </w:r>
      <w:r w:rsidR="00A16CAF" w:rsidRPr="007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31 Устава</w:t>
      </w:r>
      <w:r w:rsidR="00A16CAF" w:rsidRPr="007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</w:t>
      </w:r>
      <w:r w:rsidR="00D83F34" w:rsidRPr="007E13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6CAF" w:rsidRPr="007E135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городского округа Пелым</w:t>
      </w:r>
    </w:p>
    <w:p w:rsidR="00A16CAF" w:rsidRPr="007E1356" w:rsidRDefault="00A16CAF" w:rsidP="00A16C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1356" w:rsidRDefault="007E1356" w:rsidP="007E1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CAF" w:rsidRPr="007E1356">
        <w:rPr>
          <w:rFonts w:ascii="Times New Roman" w:hAnsi="Times New Roman" w:cs="Times New Roman"/>
          <w:sz w:val="28"/>
          <w:szCs w:val="28"/>
        </w:rPr>
        <w:t xml:space="preserve">1. </w:t>
      </w:r>
      <w:r w:rsidRPr="007E1356">
        <w:rPr>
          <w:rFonts w:ascii="Times New Roman" w:hAnsi="Times New Roman" w:cs="Times New Roman"/>
          <w:sz w:val="28"/>
          <w:szCs w:val="28"/>
        </w:rPr>
        <w:t>Внести в Положение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Пелым, утвержденное постановлением администрации городского округа Пелым от 27.11.2015 №396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260E" w:rsidRDefault="00803E41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наименование Положения изложить в следующей редакции: «Положение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Пелым и экспертизы нормативных правовых актов городского округа Пелым»;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3E41">
        <w:rPr>
          <w:rFonts w:ascii="Times New Roman" w:hAnsi="Times New Roman" w:cs="Times New Roman"/>
          <w:sz w:val="28"/>
          <w:szCs w:val="28"/>
        </w:rPr>
        <w:t>2</w:t>
      </w:r>
      <w:r w:rsidR="007E1356" w:rsidRPr="00803E41">
        <w:rPr>
          <w:rFonts w:ascii="Times New Roman" w:hAnsi="Times New Roman" w:cs="Times New Roman"/>
          <w:sz w:val="28"/>
          <w:szCs w:val="28"/>
        </w:rPr>
        <w:t xml:space="preserve">) </w:t>
      </w:r>
      <w:r w:rsidR="001E38EB">
        <w:rPr>
          <w:rFonts w:ascii="Times New Roman" w:hAnsi="Times New Roman" w:cs="Times New Roman"/>
          <w:sz w:val="28"/>
          <w:szCs w:val="28"/>
        </w:rPr>
        <w:t xml:space="preserve">главу 1 изложить в новой редакции: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38E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при проведении оценки регулирующего воздействия проектов нормативных правовых актов городского округа </w:t>
      </w:r>
      <w:r w:rsidR="001E38EB">
        <w:rPr>
          <w:rFonts w:ascii="Times New Roman" w:hAnsi="Times New Roman" w:cs="Times New Roman"/>
          <w:sz w:val="28"/>
          <w:szCs w:val="28"/>
        </w:rPr>
        <w:t>Пелым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городского округа </w:t>
      </w:r>
      <w:r w:rsidR="001E38EB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1E38EB" w:rsidRPr="001E38EB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(далее – проекты актов), и экспертизы затрагивающих вопросы осуществления предпринимательской и инвестиционной деятельности нормативных правовых актов городского округа </w:t>
      </w:r>
      <w:r w:rsidR="001E38EB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1E38EB" w:rsidRPr="001E38EB">
        <w:rPr>
          <w:rFonts w:ascii="Times New Roman" w:hAnsi="Times New Roman" w:cs="Times New Roman"/>
          <w:sz w:val="28"/>
          <w:szCs w:val="28"/>
        </w:rPr>
        <w:t>(далее – городской округ).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актов и нормативных правовых актов городского округа: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или сведения конфиденциального характера;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б) разработанных в целях предупреждения и (или) ликвидации чрезвычайных ситуаций природного и техногенного характера;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в) разработанных в целях недопущения кризисных ситуаций и предупреждения террористических актов и (или) для ликвидации их последствий;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г) подлежащих публичным слушаниям в соответствии со статьей 28 Фе</w:t>
      </w:r>
      <w:r w:rsidR="00E32E82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38EB" w:rsidRPr="001E38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E38EB" w:rsidRPr="001E38EB">
        <w:rPr>
          <w:rFonts w:ascii="Times New Roman" w:hAnsi="Times New Roman" w:cs="Times New Roman"/>
          <w:sz w:val="28"/>
          <w:szCs w:val="28"/>
        </w:rPr>
        <w:t>) разрабатываемых исключительно в целях приведения в соответствие с требованиями федерального и (или) регионального законодательства, в случае, если такие проекты правовых актов не содержат положений иных, чем установлено актами федерального и (или) регионального законодательства;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е) устанавливающих, изменяющих, приостанавливающих, отменяющих местные налоги и сборы, регулирующих бюджетные правоотношения (в части проектов нормативных правовых актов и нормативных правовых актов Думы городского округа).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городского округа и экспертиза нормативных правовых актов городского округа проводятся администрацией городского округа на основании статей 7 и 46 Федерального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1E38EB">
        <w:rPr>
          <w:rFonts w:ascii="Times New Roman" w:hAnsi="Times New Roman" w:cs="Times New Roman"/>
          <w:sz w:val="28"/>
          <w:szCs w:val="28"/>
        </w:rPr>
        <w:t>06.10.2003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статьи 10 Областного закона от 14</w:t>
      </w:r>
      <w:r w:rsidR="001E38EB">
        <w:rPr>
          <w:rFonts w:ascii="Times New Roman" w:hAnsi="Times New Roman" w:cs="Times New Roman"/>
          <w:sz w:val="28"/>
          <w:szCs w:val="28"/>
        </w:rPr>
        <w:t xml:space="preserve">.07.2014 </w:t>
      </w:r>
      <w:r w:rsidR="001E38EB" w:rsidRPr="001E38EB">
        <w:rPr>
          <w:rFonts w:ascii="Times New Roman" w:hAnsi="Times New Roman" w:cs="Times New Roman"/>
          <w:sz w:val="28"/>
          <w:szCs w:val="28"/>
        </w:rPr>
        <w:t>№ 74-ОЗ «Об оценке регулирующего воздействия проектов нормативных правовых актов Свердловской области и проектов муниципальных нормативных правовых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 xml:space="preserve"> актов и экспертизе нормативных правовых актов Свердловской области и муниципальных нормативных правовых актов»</w:t>
      </w:r>
      <w:r w:rsidR="001E38EB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</w:t>
      </w:r>
      <w:proofErr w:type="gramStart"/>
      <w:r w:rsidR="001E38E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Целью проведения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актов, устанавливающих новые или изменяющих ранее предусмотренные нормативными правовыми актами городского округа обязанности для субъектов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является выявление в проекте акта, а также в действующих нормативных правовых актах положений, которые: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2) способствуют возникновению необоснованных расходов субъектов </w:t>
      </w:r>
      <w:r w:rsidR="001E38EB" w:rsidRPr="001E38E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4. Оценка регулирующего воздействия проводится отраслевым (функциональным, территориальным) органом администрации городского округа, структурным подразделением администрации городского округа, разрабатывающим проект акт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>далее – разработчики проекта акта).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В случае подготовки проекта решения Думы городского округа, устанавливающего новые или изменяющего ранее предусмотренные нормативными правовыми актами городского округа обязанности для субъектов предпринимательской и инвестиционной деятельности, субъекты инициативы принятия проекта решения Думы</w:t>
      </w:r>
      <w:r w:rsidR="001E38EB">
        <w:rPr>
          <w:rFonts w:ascii="Times New Roman" w:hAnsi="Times New Roman" w:cs="Times New Roman"/>
          <w:sz w:val="28"/>
          <w:szCs w:val="28"/>
        </w:rPr>
        <w:t>,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 направляют проект решения Думы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и материалы, необходимые для его рассмотрения, соответствующему разработчику проекта акта, к чьей компетенции относится разработка проекта решения Думы городского округа, для проведения оценки регулирующего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5. Разработчик проекта акта обеспечивает: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1) подготовку проектов актов и пояснительных записок к ним для проведения оценки регулирующего воздействия;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актов;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0C2A">
        <w:rPr>
          <w:rFonts w:ascii="Times New Roman" w:hAnsi="Times New Roman" w:cs="Times New Roman"/>
          <w:sz w:val="28"/>
          <w:szCs w:val="28"/>
        </w:rPr>
        <w:t>3) подготовку и направление в У</w:t>
      </w:r>
      <w:r w:rsidR="001E38EB" w:rsidRPr="001E38EB">
        <w:rPr>
          <w:rFonts w:ascii="Times New Roman" w:hAnsi="Times New Roman" w:cs="Times New Roman"/>
          <w:sz w:val="28"/>
          <w:szCs w:val="28"/>
        </w:rPr>
        <w:t>полномоченный исполнительный орган администрации городского округа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в сфере оценки регулирующего воздействия проектов актов и экспертизы нормативных правовых актов городского округа (далее 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>полномоченный орган)заключений об оценке регулирующего воздействия проектов актов.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6. Уполномоченный орган определяется администрацией городского округа.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7. Уполномоченный орган осуществляет: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1) нормативное и методическое обеспечение </w:t>
      </w:r>
      <w:proofErr w:type="gramStart"/>
      <w:r w:rsidR="00736F87" w:rsidRPr="00736F8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актов</w:t>
      </w:r>
      <w:proofErr w:type="gramEnd"/>
      <w:r w:rsidR="00736F87" w:rsidRPr="00736F87">
        <w:rPr>
          <w:rFonts w:ascii="Times New Roman" w:hAnsi="Times New Roman" w:cs="Times New Roman"/>
          <w:sz w:val="28"/>
          <w:szCs w:val="28"/>
        </w:rPr>
        <w:t xml:space="preserve"> и экспертизы действующих актов;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2) экспертизу проведенной разработчиком оценки регулирующего воздействия проектов актов, по результатам которой подготавливает экспертное заключение о проведении оценки регулирующего воздействия проектов актов;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>3) экспертизу действующих актов и проведение публичных консультаций при проведении экспертизы действующих актов.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>
        <w:rPr>
          <w:rFonts w:ascii="Times New Roman" w:hAnsi="Times New Roman" w:cs="Times New Roman"/>
          <w:sz w:val="28"/>
          <w:szCs w:val="28"/>
        </w:rPr>
        <w:t>4</w:t>
      </w:r>
      <w:r w:rsidR="001E38EB" w:rsidRPr="001E38EB">
        <w:rPr>
          <w:rFonts w:ascii="Times New Roman" w:hAnsi="Times New Roman" w:cs="Times New Roman"/>
          <w:sz w:val="28"/>
          <w:szCs w:val="28"/>
        </w:rPr>
        <w:t>) организацию заключения соглашений о сотрудничестве при проведении оценки регулирующего воздействия.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8. Оценке регулирующего воздействия подлежат устанавливающие новые или изменяющие ранее предусмотренные нормативными правовыми актами городского округа обязанности для субъектов</w:t>
      </w:r>
      <w:r w:rsidR="001E38EB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проекты: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1) решений Думы городского округа;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2) постановлений</w:t>
      </w:r>
      <w:r w:rsidR="00736F87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администрации городского округа;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3) постановлений Главы городского округа.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9. Экспертизе подлежат затрагивающие вопросы осуществления предпринимательской инвестиционной </w:t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E38EB" w:rsidRPr="001E38EB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1) решения Думы городского округа;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2) постановления администрации городского округа;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3) постановления Главы городского округа.</w:t>
      </w:r>
    </w:p>
    <w:p w:rsidR="009873D9" w:rsidRDefault="009873D9" w:rsidP="00987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(издание)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нормативного правового акта, затрагивающего вопросы осуществления предпринимательской и инвестиционной деятельности без заключения об Оценке регулирующего воздействия проекта такого нормативного правового акта не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60E" w:rsidRDefault="009873D9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10. Оценка регулирующего воздействия проектов актов проводится с учетом степени регулирующего воздействия положений, содержащихся в проекте акта, подготавливаемом разработчиком проекта акта: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– проект акта содержит положения, устанавливающие ранее не предусмотренные законодательством</w:t>
      </w:r>
      <w:r w:rsidR="00736F87">
        <w:rPr>
          <w:rFonts w:ascii="Times New Roman" w:hAnsi="Times New Roman" w:cs="Times New Roman"/>
          <w:sz w:val="28"/>
          <w:szCs w:val="28"/>
        </w:rPr>
        <w:t>,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E38EB" w:rsidRPr="001E38EB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– проект акта содержит положения, изменяющие ранее предусмотренные законодательством и нормативными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– проект акта не содержит положений, предусмотренных подпунктами 1 и 2 настоящего пункта, однако подлежит оценке регулирующего воздействия в соответствии </w:t>
      </w:r>
      <w:proofErr w:type="spellStart"/>
      <w:r w:rsidR="001E38EB" w:rsidRPr="001E38E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36F87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1E38EB" w:rsidRPr="001E38EB">
        <w:rPr>
          <w:rFonts w:ascii="Times New Roman" w:hAnsi="Times New Roman" w:cs="Times New Roman"/>
          <w:sz w:val="28"/>
          <w:szCs w:val="28"/>
        </w:rPr>
        <w:t>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11. Экспертиза нормативных правовых актов проводится Уполномоченным органом в соответствии с годовым планом проведения экспертизы нормативных правовых актов.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F87" w:rsidRPr="00736F87">
        <w:rPr>
          <w:rFonts w:ascii="Times New Roman" w:hAnsi="Times New Roman" w:cs="Times New Roman"/>
          <w:sz w:val="28"/>
          <w:szCs w:val="28"/>
        </w:rPr>
        <w:t>Основанием для проведения экспертизы действу</w:t>
      </w:r>
      <w:r w:rsidR="00477AC3">
        <w:rPr>
          <w:rFonts w:ascii="Times New Roman" w:hAnsi="Times New Roman" w:cs="Times New Roman"/>
          <w:sz w:val="28"/>
          <w:szCs w:val="28"/>
        </w:rPr>
        <w:t>ющих актов является постановление</w:t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</w:t>
      </w:r>
      <w:r w:rsidR="00E32E82">
        <w:rPr>
          <w:rFonts w:ascii="Times New Roman" w:hAnsi="Times New Roman" w:cs="Times New Roman"/>
          <w:sz w:val="28"/>
          <w:szCs w:val="28"/>
        </w:rPr>
        <w:t>О</w:t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б утверждении плана проведения экспертизы действующих актов, предложения от общественных организаций в сфере предпринимательской и инвестиционной деятельности, объединений потребителей, </w:t>
      </w:r>
      <w:proofErr w:type="spellStart"/>
      <w:r w:rsidR="00736F87" w:rsidRPr="00736F87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736F87" w:rsidRPr="00736F87">
        <w:rPr>
          <w:rFonts w:ascii="Times New Roman" w:hAnsi="Times New Roman" w:cs="Times New Roman"/>
          <w:sz w:val="28"/>
          <w:szCs w:val="28"/>
        </w:rPr>
        <w:t xml:space="preserve"> организаций, научно-экспертных организаций, органов местного самоуправления, самостоятельное выявление разработчиком либо уполномоченным органом наличия проблем в сфере предпринимательской и инвестиционной деятельности, в том числе в результате:</w:t>
      </w:r>
      <w:proofErr w:type="gramEnd"/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>1) мониторинга нормативных правовых актов, в том числе мониторинга реал</w:t>
      </w:r>
      <w:r w:rsidR="00E32E82">
        <w:rPr>
          <w:rFonts w:ascii="Times New Roman" w:hAnsi="Times New Roman" w:cs="Times New Roman"/>
          <w:sz w:val="28"/>
          <w:szCs w:val="28"/>
        </w:rPr>
        <w:t xml:space="preserve">изации муниципальных программ;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>2) мониторинга социально-экономическо</w:t>
      </w:r>
      <w:r w:rsidR="00E32E82">
        <w:rPr>
          <w:rFonts w:ascii="Times New Roman" w:hAnsi="Times New Roman" w:cs="Times New Roman"/>
          <w:sz w:val="28"/>
          <w:szCs w:val="28"/>
        </w:rPr>
        <w:t>го состояния городского округ;</w:t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3) поступления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деятельности.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. Экспертиза действующих актов проводится в отношении: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1)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="00736F87" w:rsidRPr="00736F87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736F87" w:rsidRPr="00736F87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 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6F87" w:rsidRPr="00736F87">
        <w:rPr>
          <w:rFonts w:ascii="Times New Roman" w:hAnsi="Times New Roman" w:cs="Times New Roman"/>
          <w:sz w:val="28"/>
          <w:szCs w:val="28"/>
        </w:rPr>
        <w:t xml:space="preserve">2) нормативных правовых актов, не прошедших оценку регулирующего воздействия на стадии разработки проекта акта и с момента </w:t>
      </w:r>
      <w:proofErr w:type="gramStart"/>
      <w:r w:rsidR="00736F87" w:rsidRPr="00736F87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="00736F87" w:rsidRPr="00736F87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1 года, о проведении экспертизы которых поступили обоснованные предложения от органов государственной власти Свердловской области,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38EB" w:rsidRPr="001E38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38EB" w:rsidRPr="001E38EB">
        <w:rPr>
          <w:rFonts w:ascii="Times New Roman" w:hAnsi="Times New Roman" w:cs="Times New Roman"/>
          <w:sz w:val="28"/>
          <w:szCs w:val="28"/>
        </w:rPr>
        <w:t xml:space="preserve">. Официальным сайтом для оценки регулирующего воздействия проектов актов и экспертизы нормативных правовых актов в информационно-телекоммуникационной сети Интернет является официальный сайт городского округа: </w:t>
      </w:r>
      <w:hyperlink r:id="rId9" w:history="1">
        <w:r w:rsidR="00736F87" w:rsidRPr="00E624DF">
          <w:rPr>
            <w:rStyle w:val="a3"/>
            <w:rFonts w:ascii="Times New Roman" w:hAnsi="Times New Roman" w:cs="Times New Roman"/>
            <w:sz w:val="28"/>
            <w:szCs w:val="28"/>
          </w:rPr>
          <w:t>http://go.pelym-adm.info/</w:t>
        </w:r>
      </w:hyperlink>
      <w:r w:rsidR="00736F87">
        <w:rPr>
          <w:rFonts w:ascii="Times New Roman" w:hAnsi="Times New Roman" w:cs="Times New Roman"/>
          <w:sz w:val="28"/>
          <w:szCs w:val="28"/>
        </w:rPr>
        <w:t xml:space="preserve"> </w:t>
      </w:r>
      <w:r w:rsidR="001E38EB" w:rsidRPr="001E38EB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r w:rsidR="00A12DD3">
        <w:rPr>
          <w:rFonts w:ascii="Times New Roman" w:hAnsi="Times New Roman" w:cs="Times New Roman"/>
          <w:sz w:val="28"/>
          <w:szCs w:val="28"/>
        </w:rPr>
        <w:t>»;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>
        <w:rPr>
          <w:rFonts w:ascii="Times New Roman" w:hAnsi="Times New Roman" w:cs="Times New Roman"/>
          <w:sz w:val="28"/>
          <w:szCs w:val="28"/>
        </w:rPr>
        <w:t>2) главу 2 изложить в новой редакции: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2E82" w:rsidRPr="00E32E8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</w:t>
      </w:r>
      <w:r w:rsidR="00E32E82">
        <w:rPr>
          <w:rFonts w:ascii="Times New Roman" w:hAnsi="Times New Roman" w:cs="Times New Roman"/>
          <w:sz w:val="28"/>
          <w:szCs w:val="28"/>
        </w:rPr>
        <w:t xml:space="preserve"> </w:t>
      </w:r>
      <w:r w:rsidR="00E32E82" w:rsidRPr="00E32E82">
        <w:rPr>
          <w:rFonts w:ascii="Times New Roman" w:hAnsi="Times New Roman" w:cs="Times New Roman"/>
          <w:sz w:val="28"/>
          <w:szCs w:val="28"/>
        </w:rPr>
        <w:t>актов проводится в соответствии с методикой, утверждаемой постановлением администрации</w:t>
      </w:r>
      <w:r w:rsidR="00A12DD3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E32E82" w:rsidRPr="00E32E82">
        <w:rPr>
          <w:rFonts w:ascii="Times New Roman" w:hAnsi="Times New Roman" w:cs="Times New Roman"/>
          <w:sz w:val="28"/>
          <w:szCs w:val="28"/>
        </w:rPr>
        <w:t>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  <w:r w:rsidR="00E32E82" w:rsidRPr="00E32E82">
        <w:rPr>
          <w:rFonts w:ascii="Times New Roman" w:hAnsi="Times New Roman" w:cs="Times New Roman"/>
          <w:sz w:val="28"/>
          <w:szCs w:val="28"/>
        </w:rPr>
        <w:t xml:space="preserve">. Этапами </w:t>
      </w:r>
      <w:proofErr w:type="gramStart"/>
      <w:r w:rsidR="00E32E82" w:rsidRPr="00E32E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  <w:r w:rsidR="00E32E82" w:rsidRPr="00E32E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1) подготовка проекта</w:t>
      </w:r>
      <w:r w:rsidR="00A12DD3">
        <w:rPr>
          <w:rFonts w:ascii="Times New Roman" w:hAnsi="Times New Roman" w:cs="Times New Roman"/>
          <w:sz w:val="28"/>
          <w:szCs w:val="28"/>
        </w:rPr>
        <w:t xml:space="preserve"> </w:t>
      </w:r>
      <w:r w:rsidR="00E32E82" w:rsidRPr="00E32E82">
        <w:rPr>
          <w:rFonts w:ascii="Times New Roman" w:hAnsi="Times New Roman" w:cs="Times New Roman"/>
          <w:sz w:val="28"/>
          <w:szCs w:val="28"/>
        </w:rPr>
        <w:t>акта для проведения оценки регулирующего воздействия и составление пояснительной записки к проекту акта;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проекту акта;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3) подготовка и направление заключений</w:t>
      </w:r>
      <w:r w:rsidR="00A12DD3">
        <w:rPr>
          <w:rFonts w:ascii="Times New Roman" w:hAnsi="Times New Roman" w:cs="Times New Roman"/>
          <w:sz w:val="28"/>
          <w:szCs w:val="28"/>
        </w:rPr>
        <w:t xml:space="preserve"> </w:t>
      </w:r>
      <w:r w:rsidR="00E32E82" w:rsidRPr="00E32E82">
        <w:rPr>
          <w:rFonts w:ascii="Times New Roman" w:hAnsi="Times New Roman" w:cs="Times New Roman"/>
          <w:sz w:val="28"/>
          <w:szCs w:val="28"/>
        </w:rPr>
        <w:t>об оценке регулирующего воздействия по проекту акта.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2E82" w:rsidRPr="00E32E82">
        <w:rPr>
          <w:rFonts w:ascii="Times New Roman" w:hAnsi="Times New Roman" w:cs="Times New Roman"/>
          <w:sz w:val="28"/>
          <w:szCs w:val="28"/>
        </w:rPr>
        <w:t>. Пояснительная записка к проекту акта должна содержать следующие сведения: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1) степень регулирующего воздействия проекта акта;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 xml:space="preserve">4)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обязанности которых будут </w:t>
      </w:r>
      <w:r w:rsidR="00E32E82" w:rsidRPr="00E32E82">
        <w:rPr>
          <w:rFonts w:ascii="Times New Roman" w:hAnsi="Times New Roman" w:cs="Times New Roman"/>
          <w:sz w:val="28"/>
          <w:szCs w:val="28"/>
        </w:rPr>
        <w:lastRenderedPageBreak/>
        <w:t>установлены или изменены</w:t>
      </w:r>
      <w:r w:rsidR="00E32E82">
        <w:rPr>
          <w:rFonts w:ascii="Times New Roman" w:hAnsi="Times New Roman" w:cs="Times New Roman"/>
          <w:sz w:val="28"/>
          <w:szCs w:val="28"/>
        </w:rPr>
        <w:t xml:space="preserve"> </w:t>
      </w:r>
      <w:r w:rsidR="00E32E82" w:rsidRPr="00E32E82">
        <w:rPr>
          <w:rFonts w:ascii="Times New Roman" w:hAnsi="Times New Roman" w:cs="Times New Roman"/>
          <w:sz w:val="28"/>
          <w:szCs w:val="28"/>
        </w:rPr>
        <w:t>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E32E82">
        <w:rPr>
          <w:rFonts w:ascii="Times New Roman" w:hAnsi="Times New Roman" w:cs="Times New Roman"/>
          <w:sz w:val="28"/>
          <w:szCs w:val="28"/>
        </w:rPr>
        <w:t xml:space="preserve">5) 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</w:t>
      </w:r>
      <w:r w:rsidR="00E32E82" w:rsidRPr="00A12DD3">
        <w:rPr>
          <w:rFonts w:ascii="Times New Roman" w:hAnsi="Times New Roman" w:cs="Times New Roman"/>
          <w:sz w:val="28"/>
          <w:szCs w:val="28"/>
        </w:rPr>
        <w:t>обязанностей, запретов и ограничений для таких субъектов;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A12DD3">
        <w:rPr>
          <w:rFonts w:ascii="Times New Roman" w:hAnsi="Times New Roman" w:cs="Times New Roman"/>
          <w:sz w:val="28"/>
          <w:szCs w:val="28"/>
        </w:rPr>
        <w:t>6) оценку расходов субъектов предпринимательской и инвестиционной деятельности в случае, когда реализация проекта акта будет способствовать возникновению таких расходов;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A12DD3">
        <w:rPr>
          <w:rFonts w:ascii="Times New Roman" w:hAnsi="Times New Roman" w:cs="Times New Roman"/>
          <w:sz w:val="28"/>
          <w:szCs w:val="28"/>
        </w:rPr>
        <w:t>7) ожидаемые результаты и риски решения проблемы предложенным способом муниципального регулирования, риски негативных последствий;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A12DD3">
        <w:rPr>
          <w:rFonts w:ascii="Times New Roman" w:hAnsi="Times New Roman" w:cs="Times New Roman"/>
          <w:sz w:val="28"/>
          <w:szCs w:val="28"/>
        </w:rPr>
        <w:t>8) предполагаемую дату вступления в силу проекта акта, необходимость установления переходного периода, распространения его действия на ранее возникшие отношения;</w:t>
      </w:r>
    </w:p>
    <w:p w:rsidR="00E32E82" w:rsidRPr="0019260E" w:rsidRDefault="0019260E" w:rsidP="001926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2E82" w:rsidRPr="00A12DD3">
        <w:rPr>
          <w:rFonts w:ascii="Times New Roman" w:hAnsi="Times New Roman" w:cs="Times New Roman"/>
          <w:sz w:val="28"/>
          <w:szCs w:val="28"/>
        </w:rPr>
        <w:t>9) иные сведения, которые, по мнению разработчика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 </w:t>
      </w:r>
      <w:r w:rsidR="00E32E82" w:rsidRPr="00A12DD3">
        <w:rPr>
          <w:rFonts w:ascii="Times New Roman" w:hAnsi="Times New Roman" w:cs="Times New Roman"/>
          <w:sz w:val="28"/>
          <w:szCs w:val="28"/>
        </w:rPr>
        <w:t>проекта акта, позволяют оценить обоснованность предлагаемого способа муниципального регулирования</w:t>
      </w:r>
      <w:proofErr w:type="gramStart"/>
      <w:r w:rsidR="00E32E82" w:rsidRPr="00A12DD3">
        <w:rPr>
          <w:rFonts w:ascii="Times New Roman" w:hAnsi="Times New Roman" w:cs="Times New Roman"/>
          <w:sz w:val="28"/>
          <w:szCs w:val="28"/>
        </w:rPr>
        <w:t>.</w:t>
      </w:r>
      <w:r w:rsidR="00A12DD3" w:rsidRPr="00A12D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2DD3" w:rsidRPr="00A12DD3" w:rsidRDefault="0019260E" w:rsidP="00A12D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hAnsi="Times New Roman" w:cs="Times New Roman"/>
          <w:sz w:val="28"/>
          <w:szCs w:val="28"/>
        </w:rPr>
        <w:t>3) наименование главы 3 изложить в следующей редакции: «</w:t>
      </w:r>
      <w:r w:rsidR="00A12DD3" w:rsidRPr="00A12DD3">
        <w:rPr>
          <w:rFonts w:ascii="Times New Roman" w:hAnsi="Times New Roman" w:cs="Times New Roman"/>
          <w:bCs/>
          <w:sz w:val="28"/>
          <w:szCs w:val="28"/>
        </w:rPr>
        <w:t>Глава 3. Проведение публичных консультаций по проектам нормативных правовых актов городского округа</w:t>
      </w:r>
      <w:r w:rsidR="00A12D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9260E" w:rsidRDefault="00A12DD3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главу 3 изложить в новой редакции: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>
        <w:rPr>
          <w:rFonts w:ascii="Times New Roman" w:hAnsi="Times New Roman" w:cs="Times New Roman"/>
          <w:sz w:val="28"/>
          <w:szCs w:val="28"/>
        </w:rPr>
        <w:t>«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. Целями публичных консультаций являются: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1) подтверждение адекватности целей проекта акта, сроков достижения целей, показателей их достижения;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2) 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3) выявление положений, способствующих возникновению необоснованных расходов субъектов предпринимательской, инвестиционной деятельности, бюджета городского округа;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4) 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</w:t>
      </w:r>
      <w:proofErr w:type="spellStart"/>
      <w:r w:rsidR="00A12DD3" w:rsidRPr="00A12DD3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 целей проекта акта;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. Для проведения публичных консультаций разработчик проекта акта размещает на официальном сайте уведомление о проведении таких публичных консультаций</w:t>
      </w:r>
      <w:r w:rsidR="00A95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, к которому прилагаются проект акта, в отношении которого проводится оценка регулирующего воздействия, и пояснительная записка к нему. В уведомлении </w:t>
      </w:r>
      <w:proofErr w:type="gramStart"/>
      <w:r w:rsidR="00A12DD3" w:rsidRPr="00A12DD3">
        <w:rPr>
          <w:rFonts w:ascii="Times New Roman" w:eastAsia="Calibri" w:hAnsi="Times New Roman" w:cs="Times New Roman"/>
          <w:sz w:val="28"/>
          <w:szCs w:val="28"/>
        </w:rPr>
        <w:t>указывается</w:t>
      </w:r>
      <w:proofErr w:type="gramEnd"/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 в том числе способ направления участниками публичных консультаций своих мнений по проекту акта.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(при его наличии)</w:t>
      </w:r>
      <w:r w:rsidR="00A95CFC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lastRenderedPageBreak/>
        <w:t>разработчика проекта акта и содержит: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1) вид, наименование и планируемый срок вступления в силу акта;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2) обоснование необходимости подготовки проекта акта;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3) описание проблемы, на решение которой направлен предлагаемый способ регулирования;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4) круг лиц, на которых будет распространено его действие;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hAnsi="Times New Roman" w:cs="Times New Roman"/>
          <w:sz w:val="28"/>
          <w:szCs w:val="28"/>
        </w:rPr>
        <w:t>5) сведения о разработчике проекта акта;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6) краткое изложение цели регулирования;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7) срок, в течение которого разработчиком 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A12DD3" w:rsidRPr="00A12DD3">
        <w:rPr>
          <w:rFonts w:ascii="Times New Roman" w:hAnsi="Times New Roman" w:cs="Times New Roman"/>
          <w:sz w:val="28"/>
          <w:szCs w:val="28"/>
        </w:rPr>
        <w:t>акта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принимаются</w:t>
      </w:r>
      <w:proofErr w:type="spellEnd"/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 предложения в связи с размещением уведомления 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(исчисляется </w:t>
      </w:r>
      <w:proofErr w:type="gramStart"/>
      <w:r w:rsidR="00A12DD3" w:rsidRPr="00A12DD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A12DD3" w:rsidRPr="00A12DD3">
        <w:rPr>
          <w:rFonts w:ascii="Times New Roman" w:hAnsi="Times New Roman" w:cs="Times New Roman"/>
          <w:sz w:val="28"/>
          <w:szCs w:val="28"/>
        </w:rPr>
        <w:t xml:space="preserve"> уведомления на официальном сайте),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и наиболее удобный способ их представления;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hAnsi="Times New Roman" w:cs="Times New Roman"/>
          <w:sz w:val="28"/>
          <w:szCs w:val="28"/>
        </w:rPr>
        <w:t>8) иная информация, относящаяся к сведениям о подготовке проекта акта,</w:t>
      </w:r>
      <w:r w:rsid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t>по решению разработчика</w:t>
      </w:r>
      <w:r w:rsidR="00751E27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t>проекта акта.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. Типовая форма уведомления разрабатывается Уполномоченным органом.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Уполномоченный орган извещает организации, с которыми администрацией городского округа заключены соглашения о сотрудничестве при проведении оценки регулирующего воздействия о размещении проектов актов.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Список организаций, с которыми заключены соглашения о сотрудничестве при проведении оценки регулирующего воздействия, размещается Уполномоченным органом на официальном сайте.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Порядок проведения публичных консультаций по проектам актов и подготовки заключений об оценке регулирующего воздействия проектов актов устанавливается администрацией городского округа.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Методическое</w:t>
      </w:r>
      <w:r w:rsidR="007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обеспечение деятельности по проведению публичных консультаций по проектам актов городского округа и подготовке заключений об оценке регулирующего воздействия проектов актов городского округа осуществляется Уполномоченным органом.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21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. Разработчик проекта акта должен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который подписывается руководителем разработчика</w:t>
      </w:r>
      <w:r w:rsidR="00A95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t>проекта акта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60E" w:rsidRDefault="0019260E" w:rsidP="00192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22</w:t>
      </w:r>
      <w:r w:rsidR="00A12DD3" w:rsidRPr="00A12DD3">
        <w:rPr>
          <w:rFonts w:ascii="Times New Roman" w:hAnsi="Times New Roman" w:cs="Times New Roman"/>
          <w:sz w:val="28"/>
          <w:szCs w:val="28"/>
        </w:rPr>
        <w:t>. Сроки проведения публичных консультаций по проектам актов, имеющим низкую степень регулирующег</w:t>
      </w:r>
      <w:r w:rsidR="00A95CFC">
        <w:rPr>
          <w:rFonts w:ascii="Times New Roman" w:hAnsi="Times New Roman" w:cs="Times New Roman"/>
          <w:sz w:val="28"/>
          <w:szCs w:val="28"/>
        </w:rPr>
        <w:t>о воздействия, составляют 10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 рабочих дней, имеющим среднюю степень регул</w:t>
      </w:r>
      <w:r w:rsidR="00A95CFC">
        <w:rPr>
          <w:rFonts w:ascii="Times New Roman" w:hAnsi="Times New Roman" w:cs="Times New Roman"/>
          <w:sz w:val="28"/>
          <w:szCs w:val="28"/>
        </w:rPr>
        <w:t>ирующего воздействия, – 20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 рабочих дней, имеющим высокую степень регул</w:t>
      </w:r>
      <w:r w:rsidR="00A95CFC">
        <w:rPr>
          <w:rFonts w:ascii="Times New Roman" w:hAnsi="Times New Roman" w:cs="Times New Roman"/>
          <w:sz w:val="28"/>
          <w:szCs w:val="28"/>
        </w:rPr>
        <w:t>ирующего воздействия, – 30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предложений разработчик </w:t>
      </w:r>
      <w:r w:rsidR="00A12DD3" w:rsidRPr="00A12DD3">
        <w:rPr>
          <w:rFonts w:ascii="Times New Roman" w:hAnsi="Times New Roman" w:cs="Times New Roman"/>
          <w:sz w:val="28"/>
          <w:szCs w:val="28"/>
        </w:rPr>
        <w:t>проекта акта</w:t>
      </w:r>
      <w:r w:rsidR="00A95CFC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оценивает целесообразность введения соответствующего регулирования и принимает</w:t>
      </w:r>
      <w:r w:rsidR="00A95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1) о разработке проекта акта;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2) о разработке проекта акта с учетом его доработки;</w:t>
      </w:r>
    </w:p>
    <w:p w:rsidR="0019260E" w:rsidRDefault="0019260E" w:rsidP="001926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3) об отказе от разработки проекта акта.</w:t>
      </w:r>
    </w:p>
    <w:p w:rsidR="00261CE6" w:rsidRDefault="0019260E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24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. Разработчик </w:t>
      </w:r>
      <w:r w:rsidR="00A12DD3" w:rsidRPr="00A12DD3">
        <w:rPr>
          <w:rFonts w:ascii="Times New Roman" w:hAnsi="Times New Roman" w:cs="Times New Roman"/>
          <w:sz w:val="28"/>
          <w:szCs w:val="28"/>
        </w:rPr>
        <w:t>проекта акта</w:t>
      </w:r>
      <w:r w:rsidR="00A95CFC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95CFC">
        <w:rPr>
          <w:rFonts w:ascii="Times New Roman" w:hAnsi="Times New Roman" w:cs="Times New Roman"/>
          <w:sz w:val="28"/>
          <w:szCs w:val="28"/>
        </w:rPr>
        <w:t>20</w:t>
      </w:r>
      <w:r w:rsidR="00A12DD3" w:rsidRPr="00A12DD3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>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25</w:t>
      </w:r>
      <w:r w:rsidR="00A12DD3" w:rsidRPr="00A12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консультаций в случае выявления в проекте акта положений, указанных в пункте 3 </w:t>
      </w:r>
      <w:r w:rsidR="001C31D4" w:rsidRPr="001C31D4">
        <w:rPr>
          <w:rFonts w:ascii="Times New Roman" w:eastAsia="Calibri" w:hAnsi="Times New Roman" w:cs="Times New Roman"/>
          <w:sz w:val="28"/>
          <w:szCs w:val="28"/>
        </w:rPr>
        <w:t>настоящего Положения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 xml:space="preserve">, разработчик </w:t>
      </w:r>
      <w:r w:rsidR="00A12DD3" w:rsidRPr="001C31D4">
        <w:rPr>
          <w:rFonts w:ascii="Times New Roman" w:hAnsi="Times New Roman" w:cs="Times New Roman"/>
          <w:sz w:val="28"/>
          <w:szCs w:val="28"/>
        </w:rPr>
        <w:t>проекта акта</w:t>
      </w:r>
      <w:r w:rsidR="00A95CFC" w:rsidRPr="001C31D4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принимает решение об отказе от разработки проекта акта или его доработке.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6C86" w:rsidRPr="00AD6C8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подготовке проекта акта или его доработке разработчик в срок не позднее 15 рабочих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 </w:t>
      </w:r>
      <w:r w:rsidR="00AD6C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6C86" w:rsidRPr="00AD6C86">
        <w:rPr>
          <w:rFonts w:ascii="Times New Roman" w:hAnsi="Times New Roman" w:cs="Times New Roman"/>
          <w:sz w:val="28"/>
          <w:szCs w:val="28"/>
        </w:rPr>
        <w:t>В случае отсут</w:t>
      </w:r>
      <w:r w:rsidR="00AD6C86">
        <w:rPr>
          <w:rFonts w:ascii="Times New Roman" w:hAnsi="Times New Roman" w:cs="Times New Roman"/>
          <w:sz w:val="28"/>
          <w:szCs w:val="28"/>
        </w:rPr>
        <w:t>ствия выявления в проекте акта Положений, указанных в пункте 3 настоящего П</w:t>
      </w:r>
      <w:r w:rsidR="00AD6C86" w:rsidRPr="00AD6C86">
        <w:rPr>
          <w:rFonts w:ascii="Times New Roman" w:hAnsi="Times New Roman" w:cs="Times New Roman"/>
          <w:sz w:val="28"/>
          <w:szCs w:val="28"/>
        </w:rPr>
        <w:t>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рабочих дней со дня получения заключения об оценке регулирующего воздействия и сводки</w:t>
      </w:r>
      <w:proofErr w:type="gramEnd"/>
      <w:r w:rsidR="00AD6C86" w:rsidRPr="00AD6C86">
        <w:rPr>
          <w:rFonts w:ascii="Times New Roman" w:hAnsi="Times New Roman" w:cs="Times New Roman"/>
          <w:sz w:val="28"/>
          <w:szCs w:val="28"/>
        </w:rPr>
        <w:t xml:space="preserve"> предложений по проекту акта.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</w:t>
      </w:r>
      <w:r w:rsidR="00AD6C86" w:rsidRPr="00AD6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C86" w:rsidRPr="00AD6C86">
        <w:rPr>
          <w:rFonts w:ascii="Times New Roman" w:hAnsi="Times New Roman" w:cs="Times New Roman"/>
          <w:sz w:val="28"/>
          <w:szCs w:val="28"/>
        </w:rPr>
        <w:t>В срок не позднее 20 рабочих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акта.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 xml:space="preserve">. Если в результате доработки разработчиком </w:t>
      </w:r>
      <w:r w:rsidR="00A12DD3" w:rsidRPr="001C31D4">
        <w:rPr>
          <w:rFonts w:ascii="Times New Roman" w:hAnsi="Times New Roman" w:cs="Times New Roman"/>
          <w:sz w:val="28"/>
          <w:szCs w:val="28"/>
        </w:rPr>
        <w:t>проекта акта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в проект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  <w:bookmarkStart w:id="0" w:name="Par155"/>
      <w:bookmarkEnd w:id="0"/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28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 xml:space="preserve">. В случае принятия решения о разработке проекта акта разработчик </w:t>
      </w:r>
      <w:r w:rsidR="00A12DD3" w:rsidRPr="001C31D4">
        <w:rPr>
          <w:rFonts w:ascii="Times New Roman" w:hAnsi="Times New Roman" w:cs="Times New Roman"/>
          <w:sz w:val="28"/>
          <w:szCs w:val="28"/>
        </w:rPr>
        <w:t>проекта акта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готовит те</w:t>
      </w:r>
      <w:proofErr w:type="gramStart"/>
      <w:r w:rsidR="00A12DD3" w:rsidRPr="001C31D4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="00A12DD3" w:rsidRPr="001C31D4">
        <w:rPr>
          <w:rFonts w:ascii="Times New Roman" w:eastAsia="Calibri" w:hAnsi="Times New Roman" w:cs="Times New Roman"/>
          <w:sz w:val="28"/>
          <w:szCs w:val="28"/>
        </w:rPr>
        <w:t>оекта акта, заключение об оценке регулирующего воздействия проекта акта и иные материалы по своему усмотрению.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. Заключение об оценке регулирующего воздействия проекта акта включает в себя: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1) доработанный по результатам публичных консультаций сводный отчет по форме, установленной администрацией городского округа;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 xml:space="preserve">2) сводку предложений, поступивших после публикации уведомления о разработке проекта акта и аргументацию разработчика </w:t>
      </w:r>
      <w:r w:rsidR="00A12DD3" w:rsidRPr="001C31D4">
        <w:rPr>
          <w:rFonts w:ascii="Times New Roman" w:hAnsi="Times New Roman" w:cs="Times New Roman"/>
          <w:sz w:val="28"/>
          <w:szCs w:val="28"/>
        </w:rPr>
        <w:t>проекта акта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</w:t>
      </w:r>
      <w:r w:rsidR="00A12DD3" w:rsidRPr="001C31D4">
        <w:rPr>
          <w:rFonts w:ascii="Times New Roman" w:eastAsia="Calibri" w:hAnsi="Times New Roman" w:cs="Times New Roman"/>
          <w:sz w:val="28"/>
          <w:szCs w:val="28"/>
        </w:rPr>
        <w:t>в отношении использованных или неиспользованных предложений по проекту акта.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30</w:t>
      </w:r>
      <w:r w:rsidR="00AD6C86" w:rsidRPr="00A12DD3">
        <w:rPr>
          <w:rFonts w:ascii="Times New Roman" w:eastAsia="Calibri" w:hAnsi="Times New Roman" w:cs="Times New Roman"/>
          <w:sz w:val="28"/>
          <w:szCs w:val="28"/>
        </w:rPr>
        <w:t>. Заключение подписывается руководителем разработчика проекта акта.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. Проект акта и заключение об оценке регулирующего воздействия в течение 5 рабочих дней с момента его подписания: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1) размещаются на официальном сайте;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0C2A">
        <w:rPr>
          <w:rFonts w:ascii="Times New Roman" w:hAnsi="Times New Roman" w:cs="Times New Roman"/>
          <w:sz w:val="28"/>
          <w:szCs w:val="28"/>
        </w:rPr>
        <w:t>2) направляются в У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полномоченный орган для получения экспертного заключения о проведении оценки регулирующего воздействия проекта акта.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. Экспертное заключение о проведении оценки регулирующего воздействия подготавливается со дня поступления заключения об оценке </w:t>
      </w:r>
      <w:r w:rsidR="000F0C2A">
        <w:rPr>
          <w:rFonts w:ascii="Times New Roman" w:hAnsi="Times New Roman" w:cs="Times New Roman"/>
          <w:sz w:val="28"/>
          <w:szCs w:val="28"/>
        </w:rPr>
        <w:t>регулирующего воздействия в У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полномоченный орган в следующие сроки: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>
        <w:rPr>
          <w:rFonts w:ascii="Times New Roman" w:hAnsi="Times New Roman" w:cs="Times New Roman"/>
          <w:sz w:val="28"/>
          <w:szCs w:val="28"/>
        </w:rPr>
        <w:t>1) 10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рабочих дней – для проектов актов, содержащих положения, имеющие высокую и среднюю степени регулирующего воздействия;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2) 5 рабочих дней – для проектов актов, содержащих положения, имеющие низкую степень регулирующего воздействия.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C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31D4" w:rsidRPr="001C31D4">
        <w:rPr>
          <w:rFonts w:ascii="Times New Roman" w:hAnsi="Times New Roman" w:cs="Times New Roman"/>
          <w:sz w:val="28"/>
          <w:szCs w:val="28"/>
        </w:rPr>
        <w:t>. Экспертное заключение о проведении оценки регулирующего воздействия проекта акта должно содержать выводы о соблюдении разработчиком настоящего положения, наличии либо отсутствии в проекте акта</w:t>
      </w:r>
      <w:r w:rsidR="001C31D4"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3 настоящего П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оложения, достаточности обоснования решения проблемы предложенным способом регулирования.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>При получении замечаний уполномоченного органа, указанных в экспертном заключении, разработчик проекта акта дорабатывает его, после чего повторно направляет проект акта и обосновывающие материалы к нему на эксперт</w:t>
      </w:r>
      <w:r w:rsidR="000F0C2A">
        <w:rPr>
          <w:rFonts w:ascii="Times New Roman" w:hAnsi="Times New Roman" w:cs="Times New Roman"/>
          <w:sz w:val="28"/>
          <w:szCs w:val="28"/>
        </w:rPr>
        <w:t>изу в У</w:t>
      </w:r>
      <w:r w:rsidR="001C31D4" w:rsidRPr="001C31D4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>Основаниями для подготовки отрицательного экспертного заключения и возвращения проекта акта являются нарушение разработчиком при подготовке проекта акта процед</w:t>
      </w:r>
      <w:r w:rsidR="005647D2">
        <w:rPr>
          <w:rFonts w:ascii="Times New Roman" w:hAnsi="Times New Roman" w:cs="Times New Roman"/>
          <w:sz w:val="28"/>
          <w:szCs w:val="28"/>
        </w:rPr>
        <w:t>уры, предусмотренной настоящим П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оложением. </w:t>
      </w:r>
      <w:r w:rsidR="005647D2"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оформляется по форме, предусмотренной методикой.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 отрицательное эксп</w:t>
      </w:r>
      <w:r w:rsidR="005647D2">
        <w:rPr>
          <w:rFonts w:ascii="Times New Roman" w:hAnsi="Times New Roman" w:cs="Times New Roman"/>
          <w:sz w:val="28"/>
          <w:szCs w:val="28"/>
        </w:rPr>
        <w:t>ертное заключение в течение 5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подписания. </w:t>
      </w:r>
      <w:proofErr w:type="gramStart"/>
      <w:r w:rsidR="001C31D4" w:rsidRPr="001C31D4">
        <w:rPr>
          <w:rFonts w:ascii="Times New Roman" w:hAnsi="Times New Roman" w:cs="Times New Roman"/>
          <w:sz w:val="28"/>
          <w:szCs w:val="28"/>
        </w:rPr>
        <w:t>В случае возвращения проекта акта по причине невыполнения предусмотренны</w:t>
      </w:r>
      <w:r w:rsidR="005647D2">
        <w:rPr>
          <w:rFonts w:ascii="Times New Roman" w:hAnsi="Times New Roman" w:cs="Times New Roman"/>
          <w:sz w:val="28"/>
          <w:szCs w:val="28"/>
        </w:rPr>
        <w:t>х настоящим П</w:t>
      </w:r>
      <w:r w:rsidR="001C31D4" w:rsidRPr="001C31D4">
        <w:rPr>
          <w:rFonts w:ascii="Times New Roman" w:hAnsi="Times New Roman" w:cs="Times New Roman"/>
          <w:sz w:val="28"/>
          <w:szCs w:val="28"/>
        </w:rPr>
        <w:t>оложением процедур разработчик проводит соответствующие процедуры, начиная с невыполненной, и дорабатывает проект акта по их результатам, после чего повторно направляет проект акта и обосновывающие материалы к нему на экспертизу в</w:t>
      </w:r>
      <w:r w:rsidR="000F0C2A">
        <w:rPr>
          <w:rFonts w:ascii="Times New Roman" w:hAnsi="Times New Roman" w:cs="Times New Roman"/>
          <w:sz w:val="28"/>
          <w:szCs w:val="28"/>
        </w:rPr>
        <w:t xml:space="preserve"> У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полномоченный орган. 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. Экспертное заключение об оценке регулирующего воздействия проекта акта подписывается руководителем уполномоченного органа, и в течение 5 рабочих дней со дня его подписания: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1) размещается на официальном сайте;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2) направляется разработчику для подготовки итоговой редакции проекта акта.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31D4" w:rsidRPr="001C31D4">
        <w:rPr>
          <w:rFonts w:ascii="Times New Roman" w:hAnsi="Times New Roman" w:cs="Times New Roman"/>
          <w:sz w:val="28"/>
          <w:szCs w:val="28"/>
        </w:rPr>
        <w:t xml:space="preserve">Разногласия, возникшие при проведении оценки регулирующего воздействия между разработчиком, уполномоченным органом, общественными </w:t>
      </w:r>
      <w:r w:rsidR="005647D2">
        <w:rPr>
          <w:rFonts w:ascii="Times New Roman" w:hAnsi="Times New Roman" w:cs="Times New Roman"/>
          <w:sz w:val="28"/>
          <w:szCs w:val="28"/>
        </w:rPr>
        <w:t xml:space="preserve">и экспертными организациями, с 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 которыми администрация городского округа </w:t>
      </w:r>
      <w:r w:rsidR="005647D2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заключила соглашения о взаимодействии при проведении оценки регулирующего воздействия проектов актов и экспертизы действующих актов, устраняются на согласительных совещаниях, проводимых заместителем главы администрации городского округа </w:t>
      </w:r>
      <w:r w:rsidR="005647D2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1C31D4" w:rsidRPr="001C31D4">
        <w:rPr>
          <w:rFonts w:ascii="Times New Roman" w:hAnsi="Times New Roman" w:cs="Times New Roman"/>
          <w:sz w:val="28"/>
          <w:szCs w:val="28"/>
        </w:rPr>
        <w:t xml:space="preserve">по </w:t>
      </w:r>
      <w:r w:rsidR="005647D2">
        <w:rPr>
          <w:rFonts w:ascii="Times New Roman" w:hAnsi="Times New Roman" w:cs="Times New Roman"/>
          <w:sz w:val="28"/>
          <w:szCs w:val="28"/>
        </w:rPr>
        <w:t xml:space="preserve">экономике и финансовым вопросам </w:t>
      </w:r>
      <w:r w:rsidR="001C31D4" w:rsidRPr="001C31D4">
        <w:rPr>
          <w:rFonts w:ascii="Times New Roman" w:hAnsi="Times New Roman" w:cs="Times New Roman"/>
          <w:sz w:val="28"/>
          <w:szCs w:val="28"/>
        </w:rPr>
        <w:t>в сроки, отведенные для подготовки заключений в соответствии</w:t>
      </w:r>
      <w:proofErr w:type="gramEnd"/>
      <w:r w:rsidR="001C31D4" w:rsidRPr="001C31D4">
        <w:rPr>
          <w:rFonts w:ascii="Times New Roman" w:hAnsi="Times New Roman" w:cs="Times New Roman"/>
          <w:sz w:val="28"/>
          <w:szCs w:val="28"/>
        </w:rPr>
        <w:t xml:space="preserve"> с настоящим Положением</w:t>
      </w:r>
      <w:proofErr w:type="gramStart"/>
      <w:r w:rsidR="001C31D4" w:rsidRPr="001C31D4">
        <w:rPr>
          <w:rFonts w:ascii="Times New Roman" w:hAnsi="Times New Roman" w:cs="Times New Roman"/>
          <w:sz w:val="28"/>
          <w:szCs w:val="28"/>
        </w:rPr>
        <w:t>.</w:t>
      </w:r>
      <w:r w:rsidR="001F3CD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3CD5">
        <w:rPr>
          <w:rFonts w:ascii="Times New Roman" w:hAnsi="Times New Roman" w:cs="Times New Roman"/>
          <w:sz w:val="28"/>
          <w:szCs w:val="28"/>
        </w:rPr>
        <w:t>5) главу 4 изложить в новой редакции: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CD5" w:rsidRPr="001F3C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</w:t>
      </w:r>
      <w:r w:rsidR="001F3CD5" w:rsidRPr="001F3CD5">
        <w:rPr>
          <w:rFonts w:ascii="Times New Roman" w:hAnsi="Times New Roman" w:cs="Times New Roman"/>
          <w:sz w:val="28"/>
          <w:szCs w:val="28"/>
        </w:rPr>
        <w:t>. Итоговую редакцию проекта акта, заключение об оценке регулирующего воздействия проекта акта разработчик проек</w:t>
      </w:r>
      <w:r w:rsidR="001F3CD5">
        <w:rPr>
          <w:rFonts w:ascii="Times New Roman" w:hAnsi="Times New Roman" w:cs="Times New Roman"/>
          <w:sz w:val="28"/>
          <w:szCs w:val="28"/>
        </w:rPr>
        <w:t xml:space="preserve">та акта в срок не позднее </w:t>
      </w:r>
      <w:r w:rsidR="00591A1D">
        <w:rPr>
          <w:rFonts w:ascii="Times New Roman" w:hAnsi="Times New Roman" w:cs="Times New Roman"/>
          <w:sz w:val="28"/>
          <w:szCs w:val="28"/>
        </w:rPr>
        <w:t>20</w:t>
      </w:r>
      <w:r w:rsidR="001F3CD5" w:rsidRPr="001F3CD5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заключения об оценке регулирующего воздействия направляет в Уполномоченный орган.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. Уполномоченный орган проверяет материалы, перечисленные в пункте 2</w:t>
      </w:r>
      <w:r w:rsidR="00591A1D">
        <w:rPr>
          <w:rFonts w:ascii="Times New Roman" w:eastAsia="Calibri" w:hAnsi="Times New Roman" w:cs="Times New Roman"/>
          <w:sz w:val="28"/>
          <w:szCs w:val="28"/>
        </w:rPr>
        <w:t>6, 27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 xml:space="preserve"> настоящего По</w:t>
      </w:r>
      <w:r w:rsidR="00591A1D">
        <w:rPr>
          <w:rFonts w:ascii="Times New Roman" w:eastAsia="Calibri" w:hAnsi="Times New Roman" w:cs="Times New Roman"/>
          <w:sz w:val="28"/>
          <w:szCs w:val="28"/>
        </w:rPr>
        <w:t>ложения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, в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их получения.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В случае соответствия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полученных материалов требованиям настоящего По</w:t>
      </w:r>
      <w:r w:rsidR="00591A1D">
        <w:rPr>
          <w:rFonts w:ascii="Times New Roman" w:eastAsia="Calibri" w:hAnsi="Times New Roman" w:cs="Times New Roman"/>
          <w:sz w:val="28"/>
          <w:szCs w:val="28"/>
        </w:rPr>
        <w:t>ложения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 xml:space="preserve"> Упо</w:t>
      </w:r>
      <w:r w:rsidR="00591A1D">
        <w:rPr>
          <w:rFonts w:ascii="Times New Roman" w:eastAsia="Calibri" w:hAnsi="Times New Roman" w:cs="Times New Roman"/>
          <w:sz w:val="28"/>
          <w:szCs w:val="28"/>
        </w:rPr>
        <w:t>лномоченный орган в течение 2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размещает на официальном сайте итоговую редакцию проекта акта, заключение об оценке регулирующего воздействия. В противном случае Уполномоченный орган в течение двух рабочих дней возвращает материалы разработчику проекта акта с указанием причин возврата.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>. Разработчик проекта акта направляет заключение об оценке регулирующего воздействия проекта решения Думы городского округа, полученного от субъекта инициативы принятия проекта решения Думы (за исключением</w:t>
      </w:r>
      <w:r w:rsidR="001F3CD5" w:rsidRPr="001F3CD5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округа) для проведения</w:t>
      </w:r>
      <w:r w:rsidR="001F3CD5" w:rsidRPr="001F3CD5">
        <w:rPr>
          <w:rFonts w:ascii="Times New Roman" w:eastAsia="Calibri" w:hAnsi="Times New Roman" w:cs="Times New Roman"/>
          <w:sz w:val="28"/>
          <w:szCs w:val="28"/>
        </w:rPr>
        <w:t xml:space="preserve"> оценки регулирующего </w:t>
      </w:r>
      <w:r w:rsidR="001F3CD5" w:rsidRPr="00591A1D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1F3CD5" w:rsidRPr="00591A1D">
        <w:rPr>
          <w:rFonts w:ascii="Times New Roman" w:hAnsi="Times New Roman" w:cs="Times New Roman"/>
          <w:sz w:val="28"/>
          <w:szCs w:val="28"/>
        </w:rPr>
        <w:t xml:space="preserve">, такому субъекту </w:t>
      </w:r>
      <w:r w:rsidR="001F3CD5" w:rsidRPr="00591A1D">
        <w:rPr>
          <w:rFonts w:ascii="Times New Roman" w:eastAsia="Calibri" w:hAnsi="Times New Roman" w:cs="Times New Roman"/>
          <w:sz w:val="28"/>
          <w:szCs w:val="28"/>
        </w:rPr>
        <w:t>в течение 3 рабочих дней с момента его размещения на официальном сайте.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591A1D" w:rsidRPr="00591A1D">
        <w:rPr>
          <w:rFonts w:ascii="Times New Roman" w:hAnsi="Times New Roman" w:cs="Times New Roman"/>
          <w:sz w:val="28"/>
          <w:szCs w:val="28"/>
        </w:rPr>
        <w:t>Субъект инициативы принятия проекта решения Думы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A1D" w:rsidRPr="00591A1D">
        <w:rPr>
          <w:rFonts w:ascii="Times New Roman" w:hAnsi="Times New Roman" w:cs="Times New Roman"/>
          <w:sz w:val="28"/>
          <w:szCs w:val="28"/>
        </w:rPr>
        <w:t xml:space="preserve">(за исключением главы городского округа), устанавливающего новые или изменяющего ранее предусмотренные нормативными правовыми актами городского округа обязанности для субъектов предпринимательской и инвестиционной деятельности, 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прилагает к проекту </w:t>
      </w:r>
      <w:r w:rsidR="00591A1D" w:rsidRPr="00591A1D">
        <w:rPr>
          <w:rFonts w:ascii="Times New Roman" w:hAnsi="Times New Roman" w:cs="Times New Roman"/>
          <w:sz w:val="28"/>
          <w:szCs w:val="28"/>
        </w:rPr>
        <w:t>решения Думы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вносимому в </w:t>
      </w:r>
      <w:r w:rsidR="00591A1D" w:rsidRPr="00591A1D">
        <w:rPr>
          <w:rFonts w:ascii="Times New Roman" w:hAnsi="Times New Roman" w:cs="Times New Roman"/>
          <w:sz w:val="28"/>
          <w:szCs w:val="28"/>
        </w:rPr>
        <w:t>Думу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полученное от разработчика проекта акта заключение об оценке регулирующего воздействия такого проекта </w:t>
      </w:r>
      <w:r w:rsidR="00591A1D" w:rsidRPr="00591A1D">
        <w:rPr>
          <w:rFonts w:ascii="Times New Roman" w:hAnsi="Times New Roman" w:cs="Times New Roman"/>
          <w:sz w:val="28"/>
          <w:szCs w:val="28"/>
        </w:rPr>
        <w:t>решения Думы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39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>. Разработчик проекта акта прилагает: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>1) к проекту решения Думы городского округа, подлежащему оценке регулирующего воздействия в соответствии с подпунктом 1 пункта 8 настоящего По</w:t>
      </w:r>
      <w:r w:rsidR="00591A1D">
        <w:rPr>
          <w:rFonts w:ascii="Times New Roman" w:eastAsia="Calibri" w:hAnsi="Times New Roman" w:cs="Times New Roman"/>
          <w:sz w:val="28"/>
          <w:szCs w:val="28"/>
        </w:rPr>
        <w:t>ложения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, при его вынесении на рассмотрение главы городского округа заключение об оценке регулирующего </w:t>
      </w:r>
      <w:proofErr w:type="gramStart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воздействия такого проекта решения Думы городского округа</w:t>
      </w:r>
      <w:proofErr w:type="gramEnd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>2)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городского округа, подлежащему оценке регулирующего воздействия в соответствии с подпунктом 2 пункта 8 настоящего Порядка, при его вынесении на рассмотрение главы городского округа заключение об оценке регулирующего </w:t>
      </w:r>
      <w:proofErr w:type="gramStart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воздействия такого проекта постановления администрации городского округа</w:t>
      </w:r>
      <w:proofErr w:type="gramEnd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1A1D" w:rsidRPr="00591A1D">
        <w:rPr>
          <w:rFonts w:ascii="Times New Roman" w:eastAsia="Calibri" w:hAnsi="Times New Roman" w:cs="Times New Roman"/>
          <w:sz w:val="28"/>
          <w:szCs w:val="28"/>
        </w:rPr>
        <w:t xml:space="preserve">3) к проекту постановления Главы городского округа, подлежащему оценке регулирующего воздействия в соответствии с подпунктом 3 пункта 8 настоящего Порядка, при его вынесении на рассмотрение Главы городского округа заключение об оценке регулирующего </w:t>
      </w:r>
      <w:proofErr w:type="gramStart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воздействия такого проекта постановления Главы городского округа</w:t>
      </w:r>
      <w:proofErr w:type="gramEnd"/>
      <w:r w:rsidR="00591A1D" w:rsidRPr="00591A1D">
        <w:rPr>
          <w:rFonts w:ascii="Times New Roman" w:eastAsia="Calibri" w:hAnsi="Times New Roman" w:cs="Times New Roman"/>
          <w:sz w:val="28"/>
          <w:szCs w:val="28"/>
        </w:rPr>
        <w:t>.</w:t>
      </w:r>
      <w:r w:rsidR="00591A1D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1772">
        <w:rPr>
          <w:rFonts w:ascii="Times New Roman" w:hAnsi="Times New Roman" w:cs="Times New Roman"/>
          <w:sz w:val="28"/>
          <w:szCs w:val="28"/>
        </w:rPr>
        <w:t>6) наименование главы 5</w:t>
      </w:r>
      <w:r w:rsidR="00591A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«Глава 4. Проведение экспертизы нормативных правовых актов городского округа»;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1772">
        <w:rPr>
          <w:rFonts w:ascii="Times New Roman" w:hAnsi="Times New Roman" w:cs="Times New Roman"/>
          <w:sz w:val="28"/>
          <w:szCs w:val="28"/>
        </w:rPr>
        <w:t>7) главу 5</w:t>
      </w:r>
      <w:r w:rsidR="00591A1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A1D" w:rsidRPr="00B72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591A1D" w:rsidRPr="00B72D65">
        <w:rPr>
          <w:rFonts w:ascii="Times New Roman" w:eastAsia="Calibri" w:hAnsi="Times New Roman" w:cs="Times New Roman"/>
          <w:sz w:val="28"/>
          <w:szCs w:val="28"/>
        </w:rPr>
        <w:t xml:space="preserve">. Экспертиза </w:t>
      </w:r>
      <w:r w:rsidR="00B72D65">
        <w:rPr>
          <w:rFonts w:ascii="Times New Roman" w:eastAsia="Calibri" w:hAnsi="Times New Roman" w:cs="Times New Roman"/>
          <w:sz w:val="28"/>
          <w:szCs w:val="28"/>
        </w:rPr>
        <w:t xml:space="preserve">действующих и проектов </w:t>
      </w:r>
      <w:r w:rsidR="00591A1D" w:rsidRPr="00B72D65">
        <w:rPr>
          <w:rFonts w:ascii="Times New Roman" w:eastAsia="Calibri" w:hAnsi="Times New Roman" w:cs="Times New Roman"/>
          <w:sz w:val="28"/>
          <w:szCs w:val="28"/>
        </w:rPr>
        <w:t>нормативных правовых актов городского округа проводится Уполномоченным органом в соответствии с утвержденным планом</w:t>
      </w:r>
      <w:r w:rsidR="00B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A1D" w:rsidRPr="00B72D65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A1D" w:rsidRPr="00B72D65">
        <w:rPr>
          <w:rFonts w:ascii="Times New Roman" w:eastAsia="Calibri" w:hAnsi="Times New Roman" w:cs="Times New Roman"/>
          <w:sz w:val="28"/>
          <w:szCs w:val="28"/>
        </w:rPr>
        <w:t>городского округа, а также по поручению главы городского округа.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41</w:t>
      </w:r>
      <w:r w:rsidR="00591A1D" w:rsidRPr="00B72D65">
        <w:rPr>
          <w:rFonts w:ascii="Times New Roman" w:eastAsia="Calibri" w:hAnsi="Times New Roman" w:cs="Times New Roman"/>
          <w:sz w:val="28"/>
          <w:szCs w:val="28"/>
        </w:rPr>
        <w:t>. Этапами проведения экспертизы нормативных правовых актов городского округа являются: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 xml:space="preserve">1) формирование 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плана проведе</w:t>
      </w:r>
      <w:r>
        <w:rPr>
          <w:rFonts w:ascii="Times New Roman" w:eastAsia="Calibri" w:hAnsi="Times New Roman" w:cs="Times New Roman"/>
          <w:sz w:val="28"/>
          <w:szCs w:val="28"/>
        </w:rPr>
        <w:t>ния экспертизы нормативных право</w:t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вых актов городского округа (далее – План);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2)подготовка проектов заключений о результатах экспертизы нормативных правовых актов</w:t>
      </w:r>
      <w:r w:rsidR="00B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городского округа;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3) проведение публичных консультаций по нормативным правовым актам городского округа;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D65" w:rsidRPr="00B72D65">
        <w:rPr>
          <w:rFonts w:ascii="Times New Roman" w:eastAsia="Calibri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 городского округа.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</w:t>
      </w:r>
      <w:r w:rsidR="00B72D65" w:rsidRPr="00B72D65">
        <w:rPr>
          <w:rFonts w:ascii="Times New Roman" w:hAnsi="Times New Roman" w:cs="Times New Roman"/>
          <w:sz w:val="28"/>
          <w:szCs w:val="28"/>
        </w:rPr>
        <w:t>. Методология проведения экспертизы дей</w:t>
      </w:r>
      <w:r w:rsidR="00B72D65">
        <w:rPr>
          <w:rFonts w:ascii="Times New Roman" w:hAnsi="Times New Roman" w:cs="Times New Roman"/>
          <w:sz w:val="28"/>
          <w:szCs w:val="28"/>
        </w:rPr>
        <w:t>ствующих и проектов актов разрабатывается У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полномоченным органом и утверждается постановлением администрации городского округа </w:t>
      </w:r>
      <w:r w:rsidR="00B72D65">
        <w:rPr>
          <w:rFonts w:ascii="Times New Roman" w:hAnsi="Times New Roman" w:cs="Times New Roman"/>
          <w:sz w:val="28"/>
          <w:szCs w:val="28"/>
        </w:rPr>
        <w:t>Пелым.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</w:t>
      </w:r>
      <w:r w:rsidR="00B72D65" w:rsidRPr="00B72D65">
        <w:rPr>
          <w:rFonts w:ascii="Times New Roman" w:hAnsi="Times New Roman" w:cs="Times New Roman"/>
          <w:sz w:val="28"/>
          <w:szCs w:val="28"/>
        </w:rPr>
        <w:t>. Экспертиз</w:t>
      </w:r>
      <w:r w:rsidR="00B72D65">
        <w:rPr>
          <w:rFonts w:ascii="Times New Roman" w:hAnsi="Times New Roman" w:cs="Times New Roman"/>
          <w:sz w:val="28"/>
          <w:szCs w:val="28"/>
        </w:rPr>
        <w:t>а действующих актов проводится У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полномоченным органом в соответствии с утвержденным планом.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В плане указывается: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1) наименование и реквизиты нормативного правового акта;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2) наименование разработчика;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3) срок представления проекта заключения об экспертизе действующего акта;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4) срок проведения экспертизы действующего акта, в том числе публичных консультаций. Сбор предложений о включении действующего акта в план осуществляется до 15 декабря предшествующего года.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</w:t>
      </w:r>
      <w:r w:rsidR="00B72D65" w:rsidRPr="00B72D65">
        <w:rPr>
          <w:rFonts w:ascii="Times New Roman" w:hAnsi="Times New Roman" w:cs="Times New Roman"/>
          <w:sz w:val="28"/>
          <w:szCs w:val="28"/>
        </w:rPr>
        <w:t>. Не позднее 5 рабочих дней со дня око</w:t>
      </w:r>
      <w:r w:rsidR="00691772">
        <w:rPr>
          <w:rFonts w:ascii="Times New Roman" w:hAnsi="Times New Roman" w:cs="Times New Roman"/>
          <w:sz w:val="28"/>
          <w:szCs w:val="28"/>
        </w:rPr>
        <w:t xml:space="preserve">нчания срока сбора предложений Уполномоченный 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орган формирует сводку всех поступивших предложений по включению действующих актов в план на следующий год. </w:t>
      </w:r>
      <w:r w:rsidR="00B72D65"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План утверждается распоряжением а</w:t>
      </w:r>
      <w:r w:rsidR="00B72D6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Пелым. 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План подлежит размещению на официальном сайте не позднее 5 рабочих дней со дня его утверждения.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действующих актов и его проект содержат следующие сведения: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1) основные реквизиты нормативного правового акта;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2) 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акта (в случае ее проведения);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4) срок действия рассматриваемого действующего акта и его отдельных положений;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5) круг лиц, интересы которых затрагиваются регулированием, </w:t>
      </w:r>
      <w:r w:rsidR="00B72D65" w:rsidRPr="00B72D6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действующих актом (далее – регулирование);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6) оценка степени решения проблемы и </w:t>
      </w:r>
      <w:proofErr w:type="gramStart"/>
      <w:r w:rsidR="00B72D65" w:rsidRPr="00B72D65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B72D65" w:rsidRPr="00B72D65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7) оценка расходов и доходов от реализации данного нормативного правового акта;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8) оценка фактических положительных и отрицательных последствий регулирования;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9) оценка эффективности достижения заявленных целей и показателей регулирования;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10) сведения о наличии в действующем акте положений, необоснованно затрудняющих ведение предпринимательской, инвестиционной и (или) иной деятельности;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11) 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12) иные сведения, позволяющие оценить фактическое воздействие регулирования.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. Проект заключения о результатах экспертизы действующих актов </w:t>
      </w:r>
      <w:r w:rsidR="00B72D65">
        <w:rPr>
          <w:rFonts w:ascii="Times New Roman" w:hAnsi="Times New Roman" w:cs="Times New Roman"/>
          <w:sz w:val="28"/>
          <w:szCs w:val="28"/>
        </w:rPr>
        <w:t>выносится У</w:t>
      </w:r>
      <w:r w:rsidR="00B72D65" w:rsidRPr="00B72D65">
        <w:rPr>
          <w:rFonts w:ascii="Times New Roman" w:hAnsi="Times New Roman" w:cs="Times New Roman"/>
          <w:sz w:val="28"/>
          <w:szCs w:val="28"/>
        </w:rPr>
        <w:t>полномоченным органом на публичные консультации в сроки, установленные в плане.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проектам заключений о результата</w:t>
      </w:r>
      <w:r w:rsidR="00B72D65">
        <w:rPr>
          <w:rFonts w:ascii="Times New Roman" w:hAnsi="Times New Roman" w:cs="Times New Roman"/>
          <w:sz w:val="28"/>
          <w:szCs w:val="28"/>
        </w:rPr>
        <w:t>х экспертизы действующих актов У</w:t>
      </w:r>
      <w:r w:rsidR="00B72D65" w:rsidRPr="00B72D65">
        <w:rPr>
          <w:rFonts w:ascii="Times New Roman" w:hAnsi="Times New Roman" w:cs="Times New Roman"/>
          <w:sz w:val="28"/>
          <w:szCs w:val="28"/>
        </w:rPr>
        <w:t>полномоченный орган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действующего акта.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. Уведомление должно </w:t>
      </w:r>
      <w:proofErr w:type="gramStart"/>
      <w:r w:rsidR="00B72D65" w:rsidRPr="00B72D65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B72D65" w:rsidRPr="00B72D65">
        <w:rPr>
          <w:rFonts w:ascii="Times New Roman" w:hAnsi="Times New Roman" w:cs="Times New Roman"/>
          <w:sz w:val="28"/>
          <w:szCs w:val="28"/>
        </w:rPr>
        <w:t xml:space="preserve"> в том числе срок проведения публичных консультаций и способ направления участниками публичных консультаций своих мнений.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</w:t>
      </w:r>
      <w:r w:rsidR="00B72D65" w:rsidRPr="00B72D65">
        <w:rPr>
          <w:rFonts w:ascii="Times New Roman" w:hAnsi="Times New Roman" w:cs="Times New Roman"/>
          <w:sz w:val="28"/>
          <w:szCs w:val="28"/>
        </w:rPr>
        <w:t>. Сроки проведения публичных консультаций по проектам заключений о результатах экспертизы действующих ак</w:t>
      </w:r>
      <w:r w:rsidR="004E7D7B">
        <w:rPr>
          <w:rFonts w:ascii="Times New Roman" w:hAnsi="Times New Roman" w:cs="Times New Roman"/>
          <w:sz w:val="28"/>
          <w:szCs w:val="28"/>
        </w:rPr>
        <w:t xml:space="preserve">тов не могут </w:t>
      </w:r>
      <w:r w:rsidR="00D8780B">
        <w:rPr>
          <w:rFonts w:ascii="Times New Roman" w:hAnsi="Times New Roman" w:cs="Times New Roman"/>
          <w:sz w:val="28"/>
          <w:szCs w:val="28"/>
        </w:rPr>
        <w:t>составлять менее 1</w:t>
      </w:r>
      <w:r w:rsidR="004E7D7B">
        <w:rPr>
          <w:rFonts w:ascii="Times New Roman" w:hAnsi="Times New Roman" w:cs="Times New Roman"/>
          <w:sz w:val="28"/>
          <w:szCs w:val="28"/>
        </w:rPr>
        <w:t>0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 и более 30 рабочих дней.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. Уполномоченный орган обязан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проектам заключений о результатах экспертизы действую</w:t>
      </w:r>
      <w:r w:rsidR="00B72D65">
        <w:rPr>
          <w:rFonts w:ascii="Times New Roman" w:hAnsi="Times New Roman" w:cs="Times New Roman"/>
          <w:sz w:val="28"/>
          <w:szCs w:val="28"/>
        </w:rPr>
        <w:t>щих актов У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полномоченным органом осуществляется подготовка заключений о результатах экспертизы действующих актов.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</w:t>
      </w:r>
      <w:r w:rsidR="00B72D65" w:rsidRPr="00B72D65">
        <w:rPr>
          <w:rFonts w:ascii="Times New Roman" w:hAnsi="Times New Roman" w:cs="Times New Roman"/>
          <w:sz w:val="28"/>
          <w:szCs w:val="28"/>
        </w:rPr>
        <w:t>. Заключение о результатах экспертизы действующих акт</w:t>
      </w:r>
      <w:r w:rsidR="0049504E">
        <w:rPr>
          <w:rFonts w:ascii="Times New Roman" w:hAnsi="Times New Roman" w:cs="Times New Roman"/>
          <w:sz w:val="28"/>
          <w:szCs w:val="28"/>
        </w:rPr>
        <w:t xml:space="preserve">ов подписываются главой городского округа 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или лицом, официально исполняющего его обязанности, и в течение 5 рабочих дней со дня его подписания: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1) размещается на официальном сайте; 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2) направляется разработчику и в органы местного самоуправления, отраслевые (функциональные) органы, структурные подразделения </w:t>
      </w:r>
      <w:r w:rsidR="00B72D65" w:rsidRPr="00B72D65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</w:t>
      </w:r>
      <w:r w:rsidR="00B72D65">
        <w:rPr>
          <w:rFonts w:ascii="Times New Roman" w:hAnsi="Times New Roman" w:cs="Times New Roman"/>
          <w:sz w:val="28"/>
          <w:szCs w:val="28"/>
        </w:rPr>
        <w:t xml:space="preserve">о округа Пелым </w:t>
      </w:r>
      <w:r w:rsidR="00B72D65" w:rsidRPr="00B72D65">
        <w:rPr>
          <w:rFonts w:ascii="Times New Roman" w:hAnsi="Times New Roman" w:cs="Times New Roman"/>
          <w:sz w:val="28"/>
          <w:szCs w:val="28"/>
        </w:rPr>
        <w:t>к компетенции и полномочиям которых относится регулируемая сфера общественных отношений.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</w:t>
      </w:r>
      <w:r w:rsidR="00B72D65" w:rsidRPr="00B72D65">
        <w:rPr>
          <w:rFonts w:ascii="Times New Roman" w:hAnsi="Times New Roman" w:cs="Times New Roman"/>
          <w:sz w:val="28"/>
          <w:szCs w:val="28"/>
        </w:rPr>
        <w:t>. Заключение о результатах экспертизы действующих актов является основанием для внесения изменений в действующие акты или отмены действующих актов.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772">
        <w:rPr>
          <w:rFonts w:ascii="Times New Roman" w:eastAsia="Calibri" w:hAnsi="Times New Roman" w:cs="Times New Roman"/>
          <w:sz w:val="28"/>
          <w:szCs w:val="28"/>
        </w:rPr>
        <w:t>8) наименование главы 6 изложить в следующей редакции: «Глава 6.  Подготовка плана проведения экспертизы нормативных правовых актов городского округа»;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1772">
        <w:rPr>
          <w:rFonts w:ascii="Times New Roman" w:eastAsia="Calibri" w:hAnsi="Times New Roman" w:cs="Times New Roman"/>
          <w:sz w:val="28"/>
          <w:szCs w:val="28"/>
        </w:rPr>
        <w:t>9) главу 6 изложить в новой редакции: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«53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691772">
        <w:rPr>
          <w:rFonts w:ascii="Times New Roman" w:hAnsi="Times New Roman" w:cs="Times New Roman"/>
          <w:sz w:val="28"/>
          <w:szCs w:val="28"/>
        </w:rPr>
        <w:t>3х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772" w:rsidRPr="00691772">
        <w:rPr>
          <w:rFonts w:ascii="Times New Roman" w:hAnsi="Times New Roman" w:cs="Times New Roman"/>
          <w:sz w:val="28"/>
          <w:szCs w:val="28"/>
        </w:rPr>
        <w:t>Нормативные правовые акты городского округа включаются в</w:t>
      </w:r>
      <w:r w:rsidR="00691772">
        <w:rPr>
          <w:rFonts w:ascii="Times New Roman" w:hAnsi="Times New Roman" w:cs="Times New Roman"/>
          <w:sz w:val="28"/>
          <w:szCs w:val="28"/>
        </w:rPr>
        <w:t xml:space="preserve"> План не чаще чем один раз в 3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Предложения Думы городского округа в целях их включения в План направляются в администрацию городского округа не позднее </w:t>
      </w:r>
      <w:r w:rsidR="00691772">
        <w:rPr>
          <w:rFonts w:ascii="Times New Roman" w:hAnsi="Times New Roman" w:cs="Times New Roman"/>
          <w:sz w:val="28"/>
          <w:szCs w:val="28"/>
        </w:rPr>
        <w:t>0</w:t>
      </w:r>
      <w:r w:rsidR="00691772" w:rsidRPr="00691772">
        <w:rPr>
          <w:rFonts w:ascii="Times New Roman" w:hAnsi="Times New Roman" w:cs="Times New Roman"/>
          <w:sz w:val="28"/>
          <w:szCs w:val="28"/>
        </w:rPr>
        <w:t>1 ноября года, предшествующего году, на который утверждается План.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91772">
        <w:rPr>
          <w:rFonts w:ascii="Times New Roman" w:hAnsi="Times New Roman" w:cs="Times New Roman"/>
          <w:sz w:val="28"/>
          <w:szCs w:val="28"/>
        </w:rPr>
        <w:t>5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уведомления о сборе предложений в целях формирования Плана на официальном сайте Уполномоченный орган извещает об этом организации, с которыми заключены соглашения о сотрудничестве при проведении оценки регулирующего воздействия.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Срок сбора предложений составляет </w:t>
      </w:r>
      <w:r w:rsidR="00691772">
        <w:rPr>
          <w:rFonts w:ascii="Times New Roman" w:hAnsi="Times New Roman" w:cs="Times New Roman"/>
          <w:sz w:val="28"/>
          <w:szCs w:val="28"/>
        </w:rPr>
        <w:t>не более 30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91772">
        <w:rPr>
          <w:rFonts w:ascii="Times New Roman" w:hAnsi="Times New Roman" w:cs="Times New Roman"/>
          <w:sz w:val="28"/>
          <w:szCs w:val="28"/>
        </w:rPr>
        <w:t xml:space="preserve"> </w:t>
      </w:r>
      <w:r w:rsidR="00691772" w:rsidRPr="00691772">
        <w:rPr>
          <w:rFonts w:ascii="Times New Roman" w:hAnsi="Times New Roman" w:cs="Times New Roman"/>
          <w:sz w:val="28"/>
          <w:szCs w:val="28"/>
        </w:rPr>
        <w:t>с момента размещения уведомления.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91772">
        <w:rPr>
          <w:rFonts w:ascii="Times New Roman" w:hAnsi="Times New Roman" w:cs="Times New Roman"/>
          <w:sz w:val="28"/>
          <w:szCs w:val="28"/>
        </w:rPr>
        <w:t>5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сбора предложений Уполномоченный</w:t>
      </w:r>
      <w:r w:rsidR="00691772">
        <w:rPr>
          <w:rFonts w:ascii="Times New Roman" w:hAnsi="Times New Roman" w:cs="Times New Roman"/>
          <w:sz w:val="28"/>
          <w:szCs w:val="28"/>
        </w:rPr>
        <w:t xml:space="preserve"> </w:t>
      </w:r>
      <w:r w:rsidR="00691772" w:rsidRPr="00691772">
        <w:rPr>
          <w:rFonts w:ascii="Times New Roman" w:hAnsi="Times New Roman" w:cs="Times New Roman"/>
          <w:sz w:val="28"/>
          <w:szCs w:val="28"/>
        </w:rPr>
        <w:t>орган формирует сводку всех поступивших предложений по включению нормативных правовых актов в План на следующий год и в целях публичных консультаций размещает ее на официальном сайте.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Срок публичных консультаций по сводке предложений в план составляет не </w:t>
      </w:r>
      <w:r w:rsidR="00691772">
        <w:rPr>
          <w:rFonts w:ascii="Times New Roman" w:hAnsi="Times New Roman" w:cs="Times New Roman"/>
          <w:sz w:val="28"/>
          <w:szCs w:val="28"/>
        </w:rPr>
        <w:t>более 30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1772" w:rsidRPr="00691772">
        <w:rPr>
          <w:rFonts w:ascii="Times New Roman" w:hAnsi="Times New Roman" w:cs="Times New Roman"/>
          <w:sz w:val="28"/>
          <w:szCs w:val="28"/>
        </w:rPr>
        <w:t>По результатам публичных консультаций Уполномоченный</w:t>
      </w:r>
      <w:r w:rsidR="00691772">
        <w:rPr>
          <w:rFonts w:ascii="Times New Roman" w:hAnsi="Times New Roman" w:cs="Times New Roman"/>
          <w:sz w:val="28"/>
          <w:szCs w:val="28"/>
        </w:rPr>
        <w:t xml:space="preserve"> </w:t>
      </w:r>
      <w:r w:rsidR="00691772" w:rsidRPr="00691772">
        <w:rPr>
          <w:rFonts w:ascii="Times New Roman" w:hAnsi="Times New Roman" w:cs="Times New Roman"/>
          <w:sz w:val="28"/>
          <w:szCs w:val="28"/>
        </w:rPr>
        <w:t>орган формирует проект Плана на следующий год.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691772" w:rsidRPr="0069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91772" w:rsidRPr="00691772">
        <w:rPr>
          <w:rFonts w:ascii="Times New Roman" w:hAnsi="Times New Roman" w:cs="Times New Roman"/>
          <w:sz w:val="28"/>
          <w:szCs w:val="28"/>
        </w:rPr>
        <w:t xml:space="preserve">План подлежит размещению на официальном сайте не позднее </w:t>
      </w:r>
      <w:r w:rsidR="00691772">
        <w:rPr>
          <w:rFonts w:ascii="Times New Roman" w:hAnsi="Times New Roman" w:cs="Times New Roman"/>
          <w:sz w:val="28"/>
          <w:szCs w:val="28"/>
        </w:rPr>
        <w:t>5</w:t>
      </w:r>
      <w:r w:rsidR="00691772" w:rsidRPr="00691772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 главой городского округа.</w:t>
      </w:r>
      <w:r w:rsidR="0069177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772" w:rsidRPr="0049504E">
        <w:rPr>
          <w:rFonts w:ascii="Times New Roman" w:hAnsi="Times New Roman" w:cs="Times New Roman"/>
          <w:sz w:val="28"/>
          <w:szCs w:val="28"/>
        </w:rPr>
        <w:t xml:space="preserve">10) 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наименование главы 7 изложить в следующей редакции: «Глава 7. </w:t>
      </w:r>
      <w:proofErr w:type="gramStart"/>
      <w:r w:rsidR="0049504E" w:rsidRPr="0049504E">
        <w:rPr>
          <w:rFonts w:ascii="Times New Roman" w:hAnsi="Times New Roman" w:cs="Times New Roman"/>
          <w:sz w:val="28"/>
          <w:szCs w:val="28"/>
        </w:rPr>
        <w:t>Подготовка проектов заключений о результатах экспертизы нормативных правовых актов городского округа и проведение публичных консультаций по ним»;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04E" w:rsidRPr="0049504E">
        <w:rPr>
          <w:rFonts w:ascii="Times New Roman" w:hAnsi="Times New Roman" w:cs="Times New Roman"/>
          <w:sz w:val="28"/>
          <w:szCs w:val="28"/>
        </w:rPr>
        <w:t>11) главу 7 изложить в новой редакции: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«60</w:t>
      </w:r>
      <w:r w:rsidR="0049504E">
        <w:rPr>
          <w:rFonts w:ascii="Times New Roman" w:eastAsia="Calibri" w:hAnsi="Times New Roman" w:cs="Times New Roman"/>
          <w:sz w:val="28"/>
          <w:szCs w:val="28"/>
        </w:rPr>
        <w:t>.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В отношении каждого нормативного правового акта городского округа, включенного в </w:t>
      </w:r>
      <w:hyperlink w:anchor="Par281" w:history="1">
        <w:r w:rsidR="0049504E" w:rsidRPr="0049504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49504E" w:rsidRPr="0049504E">
        <w:rPr>
          <w:rFonts w:ascii="Times New Roman" w:hAnsi="Times New Roman" w:cs="Times New Roman"/>
          <w:sz w:val="28"/>
          <w:szCs w:val="28"/>
        </w:rPr>
        <w:t xml:space="preserve"> на соответствующий год, разработчик нормативного правового акта</w:t>
      </w:r>
      <w:r w:rsidR="0049504E">
        <w:rPr>
          <w:rFonts w:ascii="Times New Roman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готовит проект заключения, который направляется в Уполномоченный орган в течение </w:t>
      </w:r>
      <w:r w:rsidR="0049504E">
        <w:rPr>
          <w:rFonts w:ascii="Times New Roman" w:hAnsi="Times New Roman" w:cs="Times New Roman"/>
          <w:sz w:val="28"/>
          <w:szCs w:val="28"/>
        </w:rPr>
        <w:t>20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 рабочих дней со дня начала экспертизы такого нормативного правового акта городского округа.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04E" w:rsidRPr="0049504E">
        <w:rPr>
          <w:rFonts w:ascii="Times New Roman" w:hAnsi="Times New Roman" w:cs="Times New Roman"/>
          <w:sz w:val="28"/>
          <w:szCs w:val="28"/>
        </w:rPr>
        <w:t>Форма заключения о проведении экспертизы нормативного правового акта городского округа разрабатывается Уполномоченным органом.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04E" w:rsidRPr="0049504E">
        <w:rPr>
          <w:rFonts w:ascii="Times New Roman" w:hAnsi="Times New Roman" w:cs="Times New Roman"/>
          <w:sz w:val="28"/>
          <w:szCs w:val="28"/>
        </w:rPr>
        <w:t>Проект заключения о результатах экспертизы нормативного правового акта</w:t>
      </w:r>
      <w:r w:rsidR="0049504E">
        <w:rPr>
          <w:rFonts w:ascii="Times New Roman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hAnsi="Times New Roman" w:cs="Times New Roman"/>
          <w:sz w:val="28"/>
          <w:szCs w:val="28"/>
        </w:rPr>
        <w:t>городского округа выносится Уполномоченным органом на публичные консультации.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04E" w:rsidRPr="0049504E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Уполномоченный орган размещает на официальном сайте уведомление о проведении экспертизы нормативного правового акта городского округа с указанием срока начала и окончания публичных консультаций, текст нормативного правового акта</w:t>
      </w:r>
      <w:r w:rsidR="0049504E">
        <w:rPr>
          <w:rFonts w:ascii="Times New Roman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hAnsi="Times New Roman" w:cs="Times New Roman"/>
          <w:sz w:val="28"/>
          <w:szCs w:val="28"/>
        </w:rPr>
        <w:t>городского округа, по которому проводится экспертиза, проект заключения о результатах экспертизы нормативного правового акта</w:t>
      </w:r>
      <w:r w:rsidR="0049504E">
        <w:rPr>
          <w:rFonts w:ascii="Times New Roman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. Сроки проведения публичных консультаций по проектам заключений о результатах экспертизы нормативных правовых актов </w:t>
      </w:r>
      <w:r w:rsidR="0049504E" w:rsidRPr="004950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504E">
        <w:rPr>
          <w:rFonts w:ascii="Times New Roman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не могут составлять менее </w:t>
      </w:r>
      <w:r w:rsidR="0049504E">
        <w:rPr>
          <w:rFonts w:ascii="Times New Roman" w:eastAsia="Calibri" w:hAnsi="Times New Roman" w:cs="Times New Roman"/>
          <w:sz w:val="28"/>
          <w:szCs w:val="28"/>
        </w:rPr>
        <w:t>10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 и более </w:t>
      </w:r>
      <w:r w:rsidR="0049504E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дней.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64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. Уполномоченный орган рассматривает все предложения, поступившие по результатам публичных консультаций, и составляет сводку предложений с указанием сведений об их учете или причинах отклонения.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65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. По результатам публичных</w:t>
      </w:r>
      <w:r w:rsidR="00495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консультаций Уполномоченный орган</w:t>
      </w:r>
      <w:r w:rsidR="00495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дорабатывает заключение.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66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. Проект заключения подписывается главой городского округа и размещается на официальном сайте не позднее </w:t>
      </w:r>
      <w:r w:rsidR="0049504E">
        <w:rPr>
          <w:rFonts w:ascii="Times New Roman" w:eastAsia="Calibri" w:hAnsi="Times New Roman" w:cs="Times New Roman"/>
          <w:sz w:val="28"/>
          <w:szCs w:val="28"/>
        </w:rPr>
        <w:t>5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подписания.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67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>. Порядок подготовки проектов заключений о результатах экспертизы нормативных правовых актов городского округа, проведения публичных консультаций по нормативным правовым актам городского округа и подготовки заключений о результатах экспертизы нормативных правовых актов городского округа устанавливается администрацией городского округа.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68</w:t>
      </w:r>
      <w:r w:rsidR="0049504E" w:rsidRPr="004950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9504E" w:rsidRPr="0049504E">
        <w:rPr>
          <w:rFonts w:ascii="Times New Roman" w:eastAsia="Calibri" w:hAnsi="Times New Roman" w:cs="Times New Roman"/>
          <w:sz w:val="28"/>
          <w:szCs w:val="28"/>
        </w:rPr>
        <w:t>Методическое обеспечение деятельности по подготовке проектов заключений о результатах экспертизы нормативных правовых актов городского округа и проведению публичных консультаций по нормативным правовым актам городского округа</w:t>
      </w:r>
      <w:r w:rsidR="0049504E" w:rsidRPr="0049504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  <w:r w:rsidR="004950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04E">
        <w:rPr>
          <w:rFonts w:ascii="Times New Roman" w:hAnsi="Times New Roman" w:cs="Times New Roman"/>
          <w:sz w:val="28"/>
          <w:szCs w:val="28"/>
        </w:rPr>
        <w:t xml:space="preserve">12) </w:t>
      </w:r>
      <w:r w:rsidR="00205E3B">
        <w:rPr>
          <w:rFonts w:ascii="Times New Roman" w:hAnsi="Times New Roman" w:cs="Times New Roman"/>
          <w:sz w:val="28"/>
          <w:szCs w:val="28"/>
        </w:rPr>
        <w:t xml:space="preserve">наименование главы 8 изложить в следующей редакции: «Глава 8. </w:t>
      </w:r>
      <w:proofErr w:type="gramStart"/>
      <w:r w:rsidR="00205E3B">
        <w:rPr>
          <w:rFonts w:ascii="Times New Roman" w:hAnsi="Times New Roman" w:cs="Times New Roman"/>
          <w:sz w:val="28"/>
          <w:szCs w:val="28"/>
        </w:rPr>
        <w:t>Порядок использования результатов экспертизы нормативных правовых актов городского округа»;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E3B">
        <w:rPr>
          <w:rFonts w:ascii="Times New Roman" w:hAnsi="Times New Roman" w:cs="Times New Roman"/>
          <w:sz w:val="28"/>
          <w:szCs w:val="28"/>
        </w:rPr>
        <w:t>13) главу 8 изложить в новой редакции: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«69</w:t>
      </w:r>
      <w:r w:rsidR="00205E3B" w:rsidRPr="00205E3B">
        <w:rPr>
          <w:rFonts w:ascii="Times New Roman" w:hAnsi="Times New Roman" w:cs="Times New Roman"/>
          <w:sz w:val="28"/>
          <w:szCs w:val="28"/>
        </w:rPr>
        <w:t xml:space="preserve">.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205E3B">
        <w:rPr>
          <w:rFonts w:ascii="Times New Roman" w:eastAsia="Calibri" w:hAnsi="Times New Roman" w:cs="Times New Roman"/>
          <w:sz w:val="28"/>
          <w:szCs w:val="28"/>
        </w:rPr>
        <w:t>10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подписания заключение о результатах экспертизы нормативного правового акта городского округа направляется разработчику нормативного правового акта, к полномочиям которого относится регулируемая сфера общественных отношений.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70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>. Заключение о результатах экспертизы нормативного правового акта городского округа может являться основанием для внесения в него изменений или признания его утратившим силу.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71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05E3B" w:rsidRPr="00205E3B">
        <w:rPr>
          <w:rFonts w:ascii="Times New Roman" w:eastAsia="Calibri" w:hAnsi="Times New Roman" w:cs="Times New Roman"/>
          <w:sz w:val="28"/>
          <w:szCs w:val="28"/>
        </w:rPr>
        <w:t>Уполномоченный орган по результатам экспертизы направляет в адрес Думы городского округа,</w:t>
      </w:r>
      <w:r w:rsidR="00192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>или администрации городского округа</w:t>
      </w:r>
      <w:r w:rsidR="00192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>(в зависимости от того, к чьим полномочиям относится регулируемая сфера</w:t>
      </w:r>
      <w:r w:rsidR="00192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общественных отношений)</w:t>
      </w:r>
      <w:r w:rsidR="00192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нормативный правовой акт</w:t>
      </w:r>
      <w:r w:rsidR="00192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B" w:rsidRPr="00205E3B">
        <w:rPr>
          <w:rFonts w:ascii="Times New Roman" w:eastAsia="Calibri" w:hAnsi="Times New Roman" w:cs="Times New Roman"/>
          <w:sz w:val="28"/>
          <w:szCs w:val="28"/>
        </w:rPr>
        <w:t>городского округа или признании его утратившим силу.</w:t>
      </w:r>
      <w:r w:rsidR="0019260E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260E">
        <w:rPr>
          <w:rFonts w:ascii="Times New Roman" w:eastAsia="Calibri" w:hAnsi="Times New Roman" w:cs="Times New Roman"/>
          <w:sz w:val="28"/>
          <w:szCs w:val="28"/>
        </w:rPr>
        <w:t>14) Положение дополнить главой 9 следующего содержания:</w:t>
      </w:r>
    </w:p>
    <w:p w:rsidR="00261CE6" w:rsidRDefault="00261CE6" w:rsidP="00261CE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60E" w:rsidRPr="0019260E">
        <w:rPr>
          <w:rFonts w:ascii="Times New Roman" w:hAnsi="Times New Roman" w:cs="Times New Roman"/>
          <w:bCs/>
          <w:sz w:val="28"/>
          <w:szCs w:val="28"/>
        </w:rPr>
        <w:t xml:space="preserve">«Глава 9. Обеспечение доступа к информации о проведении </w:t>
      </w:r>
      <w:proofErr w:type="gramStart"/>
      <w:r w:rsidR="0019260E" w:rsidRPr="0019260E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 актов городского округа</w:t>
      </w:r>
      <w:proofErr w:type="gramEnd"/>
      <w:r w:rsidR="0019260E" w:rsidRPr="0019260E">
        <w:rPr>
          <w:rFonts w:ascii="Times New Roman" w:hAnsi="Times New Roman" w:cs="Times New Roman"/>
          <w:bCs/>
          <w:sz w:val="28"/>
          <w:szCs w:val="28"/>
        </w:rPr>
        <w:t xml:space="preserve"> и экспертизы нормативных правовых актов городского округа</w:t>
      </w:r>
    </w:p>
    <w:p w:rsidR="00261CE6" w:rsidRDefault="00261CE6" w:rsidP="00261CE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="0019260E" w:rsidRPr="0019260E">
        <w:rPr>
          <w:rFonts w:ascii="Times New Roman" w:eastAsia="Calibri" w:hAnsi="Times New Roman" w:cs="Times New Roman"/>
          <w:sz w:val="28"/>
          <w:szCs w:val="28"/>
        </w:rPr>
        <w:t xml:space="preserve">. Уполномоченный орган подготавливает и не позднее </w:t>
      </w:r>
      <w:r w:rsidR="0019260E">
        <w:rPr>
          <w:rFonts w:ascii="Times New Roman" w:eastAsia="Calibri" w:hAnsi="Times New Roman" w:cs="Times New Roman"/>
          <w:sz w:val="28"/>
          <w:szCs w:val="28"/>
        </w:rPr>
        <w:t>0</w:t>
      </w:r>
      <w:r w:rsidR="0019260E" w:rsidRPr="0019260E">
        <w:rPr>
          <w:rFonts w:ascii="Times New Roman" w:eastAsia="Calibri" w:hAnsi="Times New Roman" w:cs="Times New Roman"/>
          <w:sz w:val="28"/>
          <w:szCs w:val="28"/>
        </w:rPr>
        <w:t xml:space="preserve">1 марта текущего года размещает на официальном сайте отчет о проведении </w:t>
      </w:r>
      <w:proofErr w:type="gramStart"/>
      <w:r w:rsidR="0019260E" w:rsidRPr="0019260E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 проектов актов городского округа</w:t>
      </w:r>
      <w:proofErr w:type="gramEnd"/>
      <w:r w:rsidR="0019260E" w:rsidRPr="0019260E">
        <w:rPr>
          <w:rFonts w:ascii="Times New Roman" w:eastAsia="Calibri" w:hAnsi="Times New Roman" w:cs="Times New Roman"/>
          <w:sz w:val="28"/>
          <w:szCs w:val="28"/>
        </w:rPr>
        <w:t xml:space="preserve"> и экспертизы нормативных правовых актов городского округа (далее – ежегодный отчет).</w:t>
      </w:r>
    </w:p>
    <w:p w:rsidR="0019260E" w:rsidRPr="00261CE6" w:rsidRDefault="00261CE6" w:rsidP="00261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73</w:t>
      </w:r>
      <w:r w:rsidR="0019260E" w:rsidRPr="00192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9260E" w:rsidRPr="0019260E">
        <w:rPr>
          <w:rFonts w:ascii="Times New Roman" w:eastAsia="Calibri" w:hAnsi="Times New Roman" w:cs="Times New Roman"/>
          <w:sz w:val="28"/>
          <w:szCs w:val="28"/>
        </w:rPr>
        <w:t>В ежегодном отчете содержится информация о подготовленных в отчетном году заключениях об оценке регулирующего воздействия проектов актов городского округа, информация об учете или о причинах отклонения в принятых проектах актов городского округа предложений, содержащихся в сводках предложений, поступивших от участников публичных консультаций по таким проектам актов городского округа, а также информация о подготовленных в отчетном году заключениях о результатах экспертизы</w:t>
      </w:r>
      <w:proofErr w:type="gramEnd"/>
      <w:r w:rsidR="0019260E" w:rsidRPr="0019260E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городского округа</w:t>
      </w:r>
      <w:proofErr w:type="gramStart"/>
      <w:r w:rsidR="0019260E" w:rsidRPr="0019260E">
        <w:rPr>
          <w:rFonts w:ascii="Times New Roman" w:eastAsia="Calibri" w:hAnsi="Times New Roman" w:cs="Times New Roman"/>
          <w:sz w:val="28"/>
          <w:szCs w:val="28"/>
        </w:rPr>
        <w:t>.</w:t>
      </w:r>
      <w:r w:rsidR="0019260E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260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0E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9260E">
        <w:rPr>
          <w:rFonts w:ascii="Times New Roman" w:hAnsi="Times New Roman" w:cs="Times New Roman"/>
          <w:sz w:val="28"/>
          <w:szCs w:val="28"/>
        </w:rPr>
        <w:t>с внесенными изменениями, утвержденными настоящим постановлением,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городского округа Пелым в сети «Интернет».</w:t>
      </w: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0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92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Е.А. Смертину.</w:t>
      </w:r>
    </w:p>
    <w:p w:rsid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8" w:rsidRPr="0019260E" w:rsidRDefault="00405618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0E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Default="0019260E" w:rsidP="0019260E">
      <w:pPr>
        <w:jc w:val="both"/>
        <w:rPr>
          <w:sz w:val="28"/>
          <w:szCs w:val="28"/>
        </w:rPr>
      </w:pPr>
    </w:p>
    <w:p w:rsidR="0019260E" w:rsidRPr="00205E3B" w:rsidRDefault="0019260E" w:rsidP="0020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E3B" w:rsidRPr="00205E3B" w:rsidRDefault="00205E3B" w:rsidP="0020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4E" w:rsidRPr="006D15A4" w:rsidRDefault="0049504E" w:rsidP="004950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504E" w:rsidRPr="00691772" w:rsidRDefault="0049504E" w:rsidP="0069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72" w:rsidRPr="00691772" w:rsidRDefault="00691772" w:rsidP="0069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DD3" w:rsidRPr="00691772" w:rsidRDefault="00A12DD3" w:rsidP="0069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D3" w:rsidRPr="00691772" w:rsidRDefault="00A12DD3" w:rsidP="0069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0A" w:rsidRPr="00591A1D" w:rsidRDefault="00B9350A" w:rsidP="00591A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591A1D" w:rsidSect="00A876D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1C" w:rsidRDefault="0004791C" w:rsidP="00A876DE">
      <w:pPr>
        <w:spacing w:after="0" w:line="240" w:lineRule="auto"/>
      </w:pPr>
      <w:r>
        <w:separator/>
      </w:r>
    </w:p>
  </w:endnote>
  <w:endnote w:type="continuationSeparator" w:id="0">
    <w:p w:rsidR="0004791C" w:rsidRDefault="0004791C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1C" w:rsidRDefault="0004791C" w:rsidP="00A876DE">
      <w:pPr>
        <w:spacing w:after="0" w:line="240" w:lineRule="auto"/>
      </w:pPr>
      <w:r>
        <w:separator/>
      </w:r>
    </w:p>
  </w:footnote>
  <w:footnote w:type="continuationSeparator" w:id="0">
    <w:p w:rsidR="0004791C" w:rsidRDefault="0004791C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9260E" w:rsidRDefault="00266230" w:rsidP="00A876DE">
        <w:pPr>
          <w:pStyle w:val="a7"/>
          <w:jc w:val="center"/>
        </w:pPr>
        <w:fldSimple w:instr=" PAGE   \* MERGEFORMAT ">
          <w:r w:rsidR="00405618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4791C"/>
    <w:rsid w:val="00060EC1"/>
    <w:rsid w:val="00060F02"/>
    <w:rsid w:val="0006295E"/>
    <w:rsid w:val="00063FE7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F0C2A"/>
    <w:rsid w:val="000F4160"/>
    <w:rsid w:val="000F7F39"/>
    <w:rsid w:val="00102332"/>
    <w:rsid w:val="0010556E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66230"/>
    <w:rsid w:val="0028374E"/>
    <w:rsid w:val="002A37ED"/>
    <w:rsid w:val="002A7314"/>
    <w:rsid w:val="002C02A2"/>
    <w:rsid w:val="002C6BE5"/>
    <w:rsid w:val="002D1530"/>
    <w:rsid w:val="002E073C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E5FD8"/>
    <w:rsid w:val="003F13A0"/>
    <w:rsid w:val="003F1B98"/>
    <w:rsid w:val="0040371C"/>
    <w:rsid w:val="00405618"/>
    <w:rsid w:val="0041630D"/>
    <w:rsid w:val="00427960"/>
    <w:rsid w:val="00427FFD"/>
    <w:rsid w:val="00435EF3"/>
    <w:rsid w:val="00460E69"/>
    <w:rsid w:val="00464B16"/>
    <w:rsid w:val="00465787"/>
    <w:rsid w:val="00471A68"/>
    <w:rsid w:val="00477AC3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E7D7B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343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36F87"/>
    <w:rsid w:val="00747EDD"/>
    <w:rsid w:val="007502EB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17830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830C5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8780B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1FE0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pelym-ad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574C-04A5-4A9D-995F-D61998E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15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Аня Ветошкина</cp:lastModifiedBy>
  <cp:revision>9</cp:revision>
  <cp:lastPrinted>2017-03-03T03:40:00Z</cp:lastPrinted>
  <dcterms:created xsi:type="dcterms:W3CDTF">2017-03-01T11:44:00Z</dcterms:created>
  <dcterms:modified xsi:type="dcterms:W3CDTF">2017-03-21T03:40:00Z</dcterms:modified>
</cp:coreProperties>
</file>