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45" w:rsidRDefault="00772845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72845" w:rsidRPr="008C24D6" w:rsidRDefault="00772845" w:rsidP="00772845">
      <w:pPr>
        <w:tabs>
          <w:tab w:val="center" w:pos="2062"/>
          <w:tab w:val="right" w:pos="4124"/>
        </w:tabs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ab/>
        <w:t xml:space="preserve">                                                          ПРОЕКТ</w:t>
      </w: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ab/>
      </w:r>
      <w:r w:rsidRPr="008C24D6">
        <w:rPr>
          <w:rFonts w:ascii="Courier New" w:eastAsia="Times New Roman" w:hAnsi="Courier New" w:cs="Courier New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772845" w:rsidRPr="008C24D6" w:rsidTr="00FB7000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2845" w:rsidRPr="008C24D6" w:rsidRDefault="00772845" w:rsidP="00FB7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_____________ № ____ 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гт</w:t>
      </w:r>
      <w:proofErr w:type="spellEnd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Пелым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21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3217">
        <w:rPr>
          <w:rFonts w:ascii="Times New Roman" w:hAnsi="Times New Roman" w:cs="Times New Roman"/>
          <w:sz w:val="28"/>
          <w:szCs w:val="28"/>
        </w:rPr>
        <w:t>реда (ущерба) охраняемым законом ценностям в сфере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0321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87C59">
        <w:rPr>
          <w:rFonts w:ascii="Times New Roman" w:hAnsi="Times New Roman" w:cs="Times New Roman"/>
          <w:sz w:val="28"/>
          <w:szCs w:val="28"/>
        </w:rPr>
        <w:t>жилищного</w:t>
      </w:r>
      <w:r w:rsidRPr="00F03217">
        <w:rPr>
          <w:rFonts w:ascii="Times New Roman" w:hAnsi="Times New Roman" w:cs="Times New Roman"/>
          <w:sz w:val="28"/>
          <w:szCs w:val="28"/>
        </w:rPr>
        <w:t xml:space="preserve"> контроля на территории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3217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F032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3267E7">
        <w:rPr>
          <w:rFonts w:ascii="Times New Roman" w:hAnsi="Times New Roman" w:cs="Times New Roman"/>
          <w:sz w:val="28"/>
          <w:szCs w:val="28"/>
        </w:rPr>
        <w:t>4</w:t>
      </w:r>
      <w:r w:rsidRPr="00F032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2845" w:rsidRDefault="00772845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45" w:rsidRPr="008C24D6" w:rsidRDefault="00F03217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статьей 44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 июля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№248-ФЗ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от 25 июня 2021 года № 990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охраняемым законом ценностям»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875B0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городского округа Пелым </w:t>
      </w:r>
      <w:r w:rsidR="00687C59">
        <w:rPr>
          <w:rFonts w:ascii="Times New Roman" w:hAnsi="Times New Roman"/>
          <w:sz w:val="28"/>
          <w:szCs w:val="28"/>
        </w:rPr>
        <w:t>от 19.08.2021 г. № 34</w:t>
      </w:r>
      <w:proofErr w:type="gramEnd"/>
      <w:r w:rsidRPr="00F875B0">
        <w:rPr>
          <w:rFonts w:ascii="Times New Roman" w:hAnsi="Times New Roman"/>
          <w:sz w:val="28"/>
          <w:szCs w:val="28"/>
        </w:rPr>
        <w:t>/48 «Об утверждении Положения</w:t>
      </w:r>
      <w:r w:rsidR="00687C59">
        <w:rPr>
          <w:rFonts w:ascii="Times New Roman" w:hAnsi="Times New Roman"/>
          <w:sz w:val="28"/>
          <w:szCs w:val="28"/>
        </w:rPr>
        <w:t xml:space="preserve"> </w:t>
      </w:r>
      <w:r w:rsidRPr="00F875B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="00687C59">
        <w:rPr>
          <w:rFonts w:ascii="Times New Roman" w:hAnsi="Times New Roman"/>
          <w:sz w:val="28"/>
          <w:szCs w:val="28"/>
        </w:rPr>
        <w:t xml:space="preserve">жилищном </w:t>
      </w:r>
      <w:r w:rsidRPr="00F875B0">
        <w:rPr>
          <w:rFonts w:ascii="Times New Roman" w:hAnsi="Times New Roman"/>
          <w:sz w:val="28"/>
          <w:szCs w:val="28"/>
        </w:rPr>
        <w:t>контроле на территории городского округа Пелым»</w:t>
      </w:r>
      <w:r>
        <w:rPr>
          <w:rFonts w:ascii="Times New Roman" w:hAnsi="Times New Roman"/>
          <w:sz w:val="28"/>
          <w:szCs w:val="28"/>
        </w:rPr>
        <w:t>,</w:t>
      </w:r>
      <w:r w:rsidR="00687C59">
        <w:rPr>
          <w:rFonts w:ascii="Times New Roman" w:hAnsi="Times New Roman"/>
          <w:sz w:val="28"/>
          <w:szCs w:val="28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31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Пелым,</w:t>
      </w:r>
      <w:r w:rsidR="0068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Пелым:</w:t>
      </w: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03217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24D6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Pr="008C24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Утвердить </w:t>
      </w:r>
      <w:hyperlink w:anchor="P31">
        <w:r w:rsidR="00F03217" w:rsidRPr="00F03217"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</w:rPr>
          <w:t>Программу</w:t>
        </w:r>
      </w:hyperlink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 профи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лактики рисков причинения вреда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(ущерба) охраняемым законом ценностям в сфере муниципального </w:t>
      </w:r>
      <w:r w:rsidR="00687C59">
        <w:rPr>
          <w:rFonts w:ascii="Times New Roman" w:eastAsia="Times New Roman" w:hAnsi="Times New Roman"/>
          <w:bCs/>
          <w:sz w:val="28"/>
          <w:szCs w:val="28"/>
        </w:rPr>
        <w:t>жилищного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 контроля на территории городского округа Пе</w:t>
      </w:r>
      <w:r w:rsidR="00B40C27">
        <w:rPr>
          <w:rFonts w:ascii="Times New Roman" w:eastAsia="Times New Roman" w:hAnsi="Times New Roman"/>
          <w:bCs/>
          <w:sz w:val="28"/>
          <w:szCs w:val="28"/>
        </w:rPr>
        <w:t>лым на 202</w:t>
      </w:r>
      <w:r w:rsidR="003267E7">
        <w:rPr>
          <w:rFonts w:ascii="Times New Roman" w:eastAsia="Times New Roman" w:hAnsi="Times New Roman"/>
          <w:bCs/>
          <w:sz w:val="28"/>
          <w:szCs w:val="28"/>
        </w:rPr>
        <w:t>4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74E1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72845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8C24D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информационной газете «</w:t>
      </w:r>
      <w:proofErr w:type="spellStart"/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Пелымский</w:t>
      </w:r>
      <w:proofErr w:type="spellEnd"/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городского округа в информационно-телекоммуникационной сети «Интернет».</w:t>
      </w:r>
    </w:p>
    <w:p w:rsidR="00772845" w:rsidRPr="00B9531E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C24D6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8C24D6">
        <w:rPr>
          <w:rFonts w:ascii="Times New Roman" w:eastAsia="Times New Roman" w:hAnsi="Times New Roman"/>
          <w:sz w:val="28"/>
          <w:szCs w:val="28"/>
        </w:rPr>
        <w:t>Баландину</w:t>
      </w:r>
      <w:proofErr w:type="spellEnd"/>
      <w:r w:rsidRPr="008C24D6">
        <w:rPr>
          <w:rFonts w:ascii="Times New Roman" w:eastAsia="Times New Roman" w:hAnsi="Times New Roman"/>
          <w:sz w:val="28"/>
          <w:szCs w:val="28"/>
        </w:rPr>
        <w:t>.</w:t>
      </w: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Пелым                                     Ш.Т.Алиев</w:t>
      </w:r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0"/>
          <w:u w:val="single"/>
          <w:lang w:eastAsia="ru-RU"/>
        </w:rPr>
      </w:pPr>
      <w:r w:rsidRPr="008C24D6">
        <w:rPr>
          <w:rFonts w:ascii="Times New Roman" w:eastAsia="Times New Roman" w:hAnsi="Times New Roman" w:cs="Courier New"/>
          <w:b/>
          <w:color w:val="000000"/>
          <w:sz w:val="28"/>
          <w:szCs w:val="20"/>
          <w:u w:val="single"/>
          <w:lang w:eastAsia="ru-RU"/>
        </w:rPr>
        <w:t>проекта Постановления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lang w:eastAsia="ru-RU"/>
        </w:rPr>
      </w:pPr>
      <w:r w:rsidRPr="008C24D6">
        <w:rPr>
          <w:rFonts w:ascii="Times New Roman" w:eastAsia="Times New Roman" w:hAnsi="Times New Roman" w:cs="Courier New"/>
          <w:color w:val="000000"/>
          <w:lang w:eastAsia="ru-RU"/>
        </w:rPr>
        <w:t>вид правового акта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tbl>
      <w:tblPr>
        <w:tblW w:w="9673" w:type="dxa"/>
        <w:tblInd w:w="-34" w:type="dxa"/>
        <w:tblLook w:val="01E0"/>
      </w:tblPr>
      <w:tblGrid>
        <w:gridCol w:w="2342"/>
        <w:gridCol w:w="1508"/>
        <w:gridCol w:w="391"/>
        <w:gridCol w:w="1269"/>
        <w:gridCol w:w="1552"/>
        <w:gridCol w:w="1513"/>
        <w:gridCol w:w="1029"/>
        <w:gridCol w:w="69"/>
      </w:tblGrid>
      <w:tr w:rsidR="00772845" w:rsidRPr="008C24D6" w:rsidTr="00461B8A">
        <w:tc>
          <w:tcPr>
            <w:tcW w:w="3850" w:type="dxa"/>
            <w:gridSpan w:val="2"/>
            <w:shd w:val="clear" w:color="auto" w:fill="auto"/>
          </w:tcPr>
          <w:p w:rsidR="00772845" w:rsidRPr="008C24D6" w:rsidRDefault="00772845" w:rsidP="00FB7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правового акта:</w:t>
            </w:r>
          </w:p>
        </w:tc>
        <w:tc>
          <w:tcPr>
            <w:tcW w:w="5823" w:type="dxa"/>
            <w:gridSpan w:val="6"/>
            <w:shd w:val="clear" w:color="auto" w:fill="auto"/>
          </w:tcPr>
          <w:p w:rsidR="00F03217" w:rsidRPr="00687C59" w:rsidRDefault="00F0321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687C59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Об утверждении программы профилактики рисков причинения</w:t>
            </w:r>
          </w:p>
          <w:p w:rsidR="00F03217" w:rsidRPr="00687C59" w:rsidRDefault="00F0321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687C59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вреда (ущерба) охраняемым законом ценностям в сфере</w:t>
            </w:r>
          </w:p>
          <w:p w:rsidR="00F03217" w:rsidRPr="00687C59" w:rsidRDefault="00F0321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687C59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муниципального </w:t>
            </w:r>
            <w:r w:rsidR="00CF3EBF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жилищного </w:t>
            </w:r>
            <w:r w:rsidRPr="00687C59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контроля на территории</w:t>
            </w:r>
          </w:p>
          <w:p w:rsidR="00F03217" w:rsidRPr="00687C59" w:rsidRDefault="00B40C2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687C59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городского округа Пелым на 202</w:t>
            </w:r>
            <w:r w:rsidR="00A109A6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4</w:t>
            </w:r>
            <w:r w:rsidR="00F03217" w:rsidRPr="00687C59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772845" w:rsidRPr="00687C59" w:rsidRDefault="00772845" w:rsidP="00FB7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388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5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517"/>
        </w:trPr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410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FB7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городского округа Пелым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 Баландина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407"/>
        </w:trPr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FB7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393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F03217" w:rsidP="00FB7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экономико-правового отдела администрации городского округа Пелым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F03217" w:rsidP="00FB700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Э.Ш. Абдуллаева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420"/>
        </w:trPr>
        <w:tc>
          <w:tcPr>
            <w:tcW w:w="23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FB7000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Докладчик: </w:t>
      </w:r>
      <w:r w:rsidR="00687C59">
        <w:rPr>
          <w:rFonts w:ascii="Times New Roman" w:eastAsia="Times New Roman" w:hAnsi="Times New Roman"/>
          <w:sz w:val="24"/>
          <w:szCs w:val="24"/>
          <w:lang w:eastAsia="ru-RU"/>
        </w:rPr>
        <w:t>К.А.Роде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0173" w:type="dxa"/>
        <w:tblLook w:val="04A0"/>
      </w:tblPr>
      <w:tblGrid>
        <w:gridCol w:w="6204"/>
        <w:gridCol w:w="3969"/>
      </w:tblGrid>
      <w:tr w:rsidR="00772845" w:rsidRPr="008C24D6" w:rsidTr="00FB7000">
        <w:tc>
          <w:tcPr>
            <w:tcW w:w="6204" w:type="dxa"/>
          </w:tcPr>
          <w:p w:rsidR="00772845" w:rsidRPr="008C24D6" w:rsidRDefault="00772845" w:rsidP="00FB70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772845" w:rsidRPr="008C24D6" w:rsidRDefault="00772845" w:rsidP="00FB70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72845" w:rsidRPr="008C24D6" w:rsidTr="00FB7000">
        <w:tc>
          <w:tcPr>
            <w:tcW w:w="6204" w:type="dxa"/>
          </w:tcPr>
          <w:p w:rsidR="00772845" w:rsidRPr="008C24D6" w:rsidRDefault="00772845" w:rsidP="00FB70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3969" w:type="dxa"/>
          </w:tcPr>
          <w:p w:rsidR="00772845" w:rsidRPr="008C24D6" w:rsidRDefault="00772845" w:rsidP="00FB70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бумажном носителе</w:t>
            </w:r>
          </w:p>
        </w:tc>
      </w:tr>
      <w:tr w:rsidR="00772845" w:rsidRPr="008C24D6" w:rsidTr="00FB7000">
        <w:tc>
          <w:tcPr>
            <w:tcW w:w="6204" w:type="dxa"/>
          </w:tcPr>
          <w:p w:rsidR="00772845" w:rsidRPr="008C24D6" w:rsidRDefault="00687C59" w:rsidP="00FB7000">
            <w:pPr>
              <w:autoSpaceDE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К.А.Роде</w:t>
            </w:r>
          </w:p>
        </w:tc>
        <w:tc>
          <w:tcPr>
            <w:tcW w:w="3969" w:type="dxa"/>
          </w:tcPr>
          <w:p w:rsidR="00772845" w:rsidRPr="008C24D6" w:rsidRDefault="00687C59" w:rsidP="00FB7000">
            <w:pPr>
              <w:autoSpaceDE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К.А.Роде</w:t>
            </w:r>
            <w:r w:rsidR="00772845"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77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72845" w:rsidRPr="008C24D6" w:rsidRDefault="00772845" w:rsidP="00FB7000">
            <w:pPr>
              <w:autoSpaceDE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85"/>
      </w:tblGrid>
      <w:tr w:rsidR="00772845" w:rsidRPr="008C24D6" w:rsidTr="00461B8A">
        <w:tc>
          <w:tcPr>
            <w:tcW w:w="2808" w:type="dxa"/>
          </w:tcPr>
          <w:p w:rsidR="00772845" w:rsidRPr="008C24D6" w:rsidRDefault="00772845" w:rsidP="00FB700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72845" w:rsidRPr="008C24D6" w:rsidRDefault="00772845" w:rsidP="00FB700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исполнителя, место</w:t>
            </w:r>
          </w:p>
          <w:p w:rsidR="00772845" w:rsidRPr="008C24D6" w:rsidRDefault="00772845" w:rsidP="00FB700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должность, телефон:</w:t>
            </w:r>
          </w:p>
        </w:tc>
        <w:tc>
          <w:tcPr>
            <w:tcW w:w="6685" w:type="dxa"/>
          </w:tcPr>
          <w:p w:rsidR="00772845" w:rsidRPr="008C24D6" w:rsidRDefault="00687C59" w:rsidP="00687C59">
            <w:pPr>
              <w:autoSpaceDE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Роде Ксения Александровна</w:t>
            </w:r>
            <w:r w:rsidR="00F0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0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едущего специалиста</w:t>
            </w:r>
            <w:r w:rsidR="00772845"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городского округа Пелым, 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772845"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Передано в организационный отдел МКУУ по ОДОМС и МУ 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Пелым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делопроизводитель                                                                                            </w:t>
      </w: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F875B0">
      <w:pPr>
        <w:pStyle w:val="ConsPlusNormal"/>
      </w:pPr>
    </w:p>
    <w:p w:rsidR="00F03217" w:rsidRDefault="00F03217" w:rsidP="00F875B0">
      <w:pPr>
        <w:pStyle w:val="ConsPlusNormal"/>
      </w:pPr>
    </w:p>
    <w:p w:rsidR="00F03217" w:rsidRPr="00D40F21" w:rsidRDefault="00687C59" w:rsidP="00F032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03217" w:rsidRDefault="00687C59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032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</w:t>
      </w:r>
    </w:p>
    <w:p w:rsidR="00F03217" w:rsidRPr="00D40F21" w:rsidRDefault="00F03217" w:rsidP="00687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2845" w:rsidRDefault="00772845" w:rsidP="00F875B0">
      <w:pPr>
        <w:pStyle w:val="ConsPlusNormal"/>
      </w:pPr>
    </w:p>
    <w:p w:rsidR="00F03217" w:rsidRDefault="00F03217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87C59">
        <w:rPr>
          <w:rFonts w:ascii="Times New Roman" w:hAnsi="Times New Roman" w:cs="Times New Roman"/>
          <w:sz w:val="24"/>
          <w:szCs w:val="24"/>
        </w:rPr>
        <w:t>ПРОГРАММА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ОХРАНЯЕМЫМ ЗАКОНОМ ЦЕННОСТЯМ ПРИ ОСУЩЕСТВЛЕНИИ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ПЕЛЫМ НА 202</w:t>
      </w:r>
      <w:r w:rsidR="003267E7">
        <w:rPr>
          <w:rFonts w:ascii="Times New Roman" w:hAnsi="Times New Roman" w:cs="Times New Roman"/>
          <w:sz w:val="24"/>
          <w:szCs w:val="24"/>
        </w:rPr>
        <w:t>4</w:t>
      </w:r>
      <w:r w:rsidRPr="00687C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C59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687C59">
        <w:rPr>
          <w:rFonts w:ascii="Times New Roman" w:hAnsi="Times New Roman" w:cs="Times New Roman"/>
          <w:sz w:val="24"/>
          <w:szCs w:val="24"/>
        </w:rPr>
        <w:t xml:space="preserve"> на 202</w:t>
      </w:r>
      <w:r w:rsidR="003267E7">
        <w:rPr>
          <w:rFonts w:ascii="Times New Roman" w:hAnsi="Times New Roman" w:cs="Times New Roman"/>
          <w:sz w:val="24"/>
          <w:szCs w:val="24"/>
        </w:rPr>
        <w:t>4</w:t>
      </w:r>
      <w:r w:rsidRPr="00687C59">
        <w:rPr>
          <w:rFonts w:ascii="Times New Roman" w:hAnsi="Times New Roman" w:cs="Times New Roman"/>
          <w:sz w:val="24"/>
          <w:szCs w:val="24"/>
        </w:rPr>
        <w:t xml:space="preserve"> год (далее - Программа, или Программа профилактики), разработана в соответствии с </w:t>
      </w:r>
      <w:hyperlink r:id="rId7">
        <w:r w:rsidRPr="00687C59">
          <w:rPr>
            <w:rFonts w:ascii="Times New Roman" w:hAnsi="Times New Roman" w:cs="Times New Roman"/>
            <w:sz w:val="24"/>
            <w:szCs w:val="24"/>
          </w:rPr>
          <w:t>частью 4 статьи 44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>
        <w:r w:rsidRPr="00687C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от 31.07.2020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7C59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C59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C5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687C5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7C59">
        <w:rPr>
          <w:rFonts w:ascii="Times New Roman" w:hAnsi="Times New Roman" w:cs="Times New Roman"/>
          <w:sz w:val="24"/>
          <w:szCs w:val="24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C59">
        <w:rPr>
          <w:rFonts w:ascii="Times New Roman" w:hAnsi="Times New Roman" w:cs="Times New Roman"/>
          <w:sz w:val="24"/>
          <w:szCs w:val="24"/>
        </w:rPr>
        <w:t>Об утверждении Правил</w:t>
      </w:r>
      <w:proofErr w:type="gramEnd"/>
      <w:r w:rsidRPr="00687C59">
        <w:rPr>
          <w:rFonts w:ascii="Times New Roman" w:hAnsi="Times New Roman" w:cs="Times New Roman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C59">
        <w:rPr>
          <w:rFonts w:ascii="Times New Roman" w:hAnsi="Times New Roman" w:cs="Times New Roman"/>
          <w:sz w:val="24"/>
          <w:szCs w:val="24"/>
        </w:rPr>
        <w:t>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Раздел 1. АНАЛИЗ ТЕКУЩЕГО СОСТОЯНИЯ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ОСУЩЕСТВЛЕНИЯ МУНИЦИПАЛЬНОГО ЖИЛИЩНОГО КОНТРОЛЯ,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ОПИСАНИЕ ТЕК</w:t>
      </w:r>
      <w:r>
        <w:rPr>
          <w:rFonts w:ascii="Times New Roman" w:hAnsi="Times New Roman" w:cs="Times New Roman"/>
          <w:sz w:val="24"/>
          <w:szCs w:val="24"/>
        </w:rPr>
        <w:t xml:space="preserve">УЩЕГО РАЗВИТИЯ ПРОФИЛАКТИЧЕСКОЙ </w:t>
      </w:r>
      <w:r w:rsidRPr="00687C5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КОНТРОЛЬНОГО ОРГАНА, ХАРАКТЕРИСТИКА ПРОБЛЕМ,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87C59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687C59">
        <w:rPr>
          <w:rFonts w:ascii="Times New Roman" w:hAnsi="Times New Roman" w:cs="Times New Roman"/>
          <w:sz w:val="24"/>
          <w:szCs w:val="24"/>
        </w:rPr>
        <w:t xml:space="preserve"> КОТОРЫХ НАПРАВЛЕНА ПРОГРАММА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1.1. Вид осуществляемого муниципального контроля: муниципальный жилищный контроль.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proofErr w:type="gramStart"/>
      <w:r w:rsidRPr="00687C59">
        <w:rPr>
          <w:rFonts w:ascii="Times New Roman" w:hAnsi="Times New Roman" w:cs="Times New Roman"/>
          <w:sz w:val="24"/>
          <w:szCs w:val="24"/>
        </w:rPr>
        <w:t>1) к использованию и сохранности муниципального жилищного фонда, в том числе требований к жилым помещениям, их использованию и содержанию,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2) к формированию фондов капитального ремонта;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3) к предоставлению коммунальных услуг собственникам и пользователям помещений в многоквартирных домах и жилых домов;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4)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5) к порядку размещения </w:t>
      </w:r>
      <w:proofErr w:type="spellStart"/>
      <w:r w:rsidRPr="00687C5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687C59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6) к обеспечению доступности для инвалидов помещений в многоквартирных домах;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687C59">
        <w:rPr>
          <w:rFonts w:ascii="Times New Roman" w:hAnsi="Times New Roman" w:cs="Times New Roman"/>
          <w:sz w:val="24"/>
          <w:szCs w:val="24"/>
        </w:rPr>
        <w:lastRenderedPageBreak/>
        <w:t>7) к предоставлению жилых помещений в наемных домах социального использования.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1.3.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687C59">
        <w:rPr>
          <w:rFonts w:ascii="Times New Roman" w:hAnsi="Times New Roman" w:cs="Times New Roman"/>
          <w:sz w:val="24"/>
          <w:szCs w:val="24"/>
        </w:rPr>
        <w:t>, уполномоченным на осуществление муниципального жилищного контроля, является Администрация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687C59">
        <w:rPr>
          <w:rFonts w:ascii="Times New Roman" w:hAnsi="Times New Roman" w:cs="Times New Roman"/>
          <w:sz w:val="24"/>
          <w:szCs w:val="24"/>
        </w:rPr>
        <w:t xml:space="preserve"> (далее - Администрация городского округа).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от имени Администрации городского округа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по управлению имуществом, </w:t>
      </w:r>
      <w:r w:rsidRPr="00687C59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строительству, жилищно-коммунальному хозяйству, землеустройству, энергетике администрации городского округа Пелым</w:t>
      </w:r>
      <w:proofErr w:type="gramStart"/>
      <w:r w:rsidRPr="00687C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87C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87C5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87C59">
        <w:rPr>
          <w:rFonts w:ascii="Times New Roman" w:hAnsi="Times New Roman" w:cs="Times New Roman"/>
          <w:sz w:val="24"/>
          <w:szCs w:val="24"/>
        </w:rPr>
        <w:t>алее - контрольный орган).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1.4. Объектами муниципального жилищного контроля являются: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hyperlink w:anchor="P53">
        <w:r w:rsidRPr="00687C5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">
        <w:r w:rsidRPr="00687C59">
          <w:rPr>
            <w:rFonts w:ascii="Times New Roman" w:hAnsi="Times New Roman" w:cs="Times New Roman"/>
            <w:sz w:val="24"/>
            <w:szCs w:val="24"/>
          </w:rPr>
          <w:t>7 пункта 1.2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настоящей Программы;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hyperlink w:anchor="P53">
        <w:r w:rsidRPr="00687C5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">
        <w:r w:rsidRPr="00687C59">
          <w:rPr>
            <w:rFonts w:ascii="Times New Roman" w:hAnsi="Times New Roman" w:cs="Times New Roman"/>
            <w:sz w:val="24"/>
            <w:szCs w:val="24"/>
          </w:rPr>
          <w:t>7 пункта 1.2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настоящей Программы;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3) жилые помещения муниципального жилищного фонда, к которым предъявляются обязательные требования, указанные в </w:t>
      </w:r>
      <w:hyperlink w:anchor="P53">
        <w:r w:rsidRPr="00687C5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">
        <w:r w:rsidRPr="00687C59">
          <w:rPr>
            <w:rFonts w:ascii="Times New Roman" w:hAnsi="Times New Roman" w:cs="Times New Roman"/>
            <w:sz w:val="24"/>
            <w:szCs w:val="24"/>
          </w:rPr>
          <w:t>7 пункта 1.2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настоящей Программы.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1.5. В 202</w:t>
      </w:r>
      <w:r w:rsidR="003267E7">
        <w:rPr>
          <w:rFonts w:ascii="Times New Roman" w:hAnsi="Times New Roman" w:cs="Times New Roman"/>
          <w:sz w:val="24"/>
          <w:szCs w:val="24"/>
        </w:rPr>
        <w:t>3</w:t>
      </w:r>
      <w:r w:rsidRPr="00687C59">
        <w:rPr>
          <w:rFonts w:ascii="Times New Roman" w:hAnsi="Times New Roman" w:cs="Times New Roman"/>
          <w:sz w:val="24"/>
          <w:szCs w:val="24"/>
        </w:rPr>
        <w:t xml:space="preserve"> году в рамках проведения работы по профилактике нарушений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 были разработаны и размещены для ознакомления на сайте контрольного органа (официальном сайте муниципального образования):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1)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2) реестр подконтрольных субъектов и история их проверок при осуществлении муниципального жилищного контроля.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1.6. Снижение рисков причинения вреда охраняемым законом ценностям может быть обеспечено за счет информированности субъектов контроля об обязательных требованиях и формирования мотивации к добросовестному поведению при ведении деятельности по управлению многоквартирными домами.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C59">
        <w:rPr>
          <w:rFonts w:ascii="Times New Roman" w:hAnsi="Times New Roman" w:cs="Times New Roman"/>
          <w:sz w:val="24"/>
          <w:szCs w:val="24"/>
        </w:rPr>
        <w:t>Случаи причинения ущерба, возникшие в результате нарушения юридическими лицами и индивидуальными предпринимателями обязательных требований по отношению к муниципальному жилищному фонду не выявлены</w:t>
      </w:r>
      <w:proofErr w:type="gramEnd"/>
      <w:r w:rsidRPr="00687C59">
        <w:rPr>
          <w:rFonts w:ascii="Times New Roman" w:hAnsi="Times New Roman" w:cs="Times New Roman"/>
          <w:sz w:val="24"/>
          <w:szCs w:val="24"/>
        </w:rPr>
        <w:t>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687C5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687C5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lastRenderedPageBreak/>
        <w:t>6) снижение размера ущерба, причиняемого охраняемым законом ценностям.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87C59" w:rsidRPr="00687C59" w:rsidSect="0077284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687C59">
        <w:rPr>
          <w:rFonts w:ascii="Times New Roman" w:hAnsi="Times New Roman" w:cs="Times New Roman"/>
          <w:sz w:val="24"/>
          <w:szCs w:val="24"/>
        </w:rPr>
        <w:t xml:space="preserve">3) повышение правосознания и правовой культуры организаций и </w:t>
      </w:r>
      <w:r w:rsidR="003267E7">
        <w:rPr>
          <w:rFonts w:ascii="Times New Roman" w:hAnsi="Times New Roman" w:cs="Times New Roman"/>
          <w:sz w:val="24"/>
          <w:szCs w:val="24"/>
        </w:rPr>
        <w:t>граждан в сфере рассматриваемых </w:t>
      </w:r>
      <w:r w:rsidRPr="00687C59"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687C59" w:rsidRDefault="00687C59" w:rsidP="00687C59">
      <w:pPr>
        <w:pStyle w:val="ConsPlusNormal"/>
        <w:spacing w:before="200"/>
        <w:ind w:firstLine="540"/>
        <w:jc w:val="both"/>
      </w:pPr>
    </w:p>
    <w:p w:rsidR="00687C59" w:rsidRDefault="00687C59" w:rsidP="00687C59">
      <w:pPr>
        <w:pStyle w:val="ConsPlusNormal"/>
      </w:pPr>
    </w:p>
    <w:p w:rsidR="00687C59" w:rsidRPr="00687C59" w:rsidRDefault="00687C59" w:rsidP="00687C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Раздел 3. ПЕРЕЧЕНЬ ПРОФИЛАКТИЧЕСКИХ МЕРОПРИЯТИЙ,</w:t>
      </w:r>
    </w:p>
    <w:p w:rsidR="00687C59" w:rsidRPr="00687C59" w:rsidRDefault="00687C59" w:rsidP="00687C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687C59" w:rsidRPr="00687C59" w:rsidRDefault="00687C59" w:rsidP="00687C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143"/>
        <w:gridCol w:w="2268"/>
        <w:gridCol w:w="3628"/>
      </w:tblGrid>
      <w:tr w:rsidR="00687C59" w:rsidRPr="00687C59" w:rsidTr="00FB7000">
        <w:tc>
          <w:tcPr>
            <w:tcW w:w="567" w:type="dxa"/>
            <w:vAlign w:val="center"/>
          </w:tcPr>
          <w:p w:rsidR="00687C59" w:rsidRPr="00687C59" w:rsidRDefault="00687C59" w:rsidP="00F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3" w:type="dxa"/>
            <w:vAlign w:val="center"/>
          </w:tcPr>
          <w:p w:rsidR="00687C59" w:rsidRPr="00687C59" w:rsidRDefault="00687C59" w:rsidP="00F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7C59" w:rsidRPr="00687C59" w:rsidRDefault="00687C59" w:rsidP="00F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628" w:type="dxa"/>
            <w:vAlign w:val="center"/>
          </w:tcPr>
          <w:p w:rsidR="00687C59" w:rsidRPr="00687C59" w:rsidRDefault="00687C59" w:rsidP="00F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687C59" w:rsidRPr="00687C59" w:rsidTr="00FB7000">
        <w:tc>
          <w:tcPr>
            <w:tcW w:w="567" w:type="dxa"/>
            <w:vMerge w:val="restart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bottom w:val="nil"/>
            </w:tcBorders>
          </w:tcPr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посредством размещения на официальном сайте контрольного органа (официальном сайте муниципального образования) в сети </w:t>
            </w:r>
            <w:r w:rsidR="000B3D0D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и поддержания в актуальном состоянии следующих сведений: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4) перечень индикаторов риска нарушения обязательных требований;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7) сведения о порядке досудебного обжалования решений 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органа, действий (бездействия) его должностных лиц;</w:t>
            </w:r>
          </w:p>
        </w:tc>
        <w:tc>
          <w:tcPr>
            <w:tcW w:w="2268" w:type="dxa"/>
            <w:tcBorders>
              <w:bottom w:val="nil"/>
            </w:tcBorders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28" w:type="dxa"/>
            <w:vMerge w:val="restart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687C59" w:rsidTr="00FB700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nil"/>
              <w:bottom w:val="nil"/>
            </w:tcBorders>
          </w:tcPr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8) доклад, содержащий результаты обобщения правоприменительной практики контрольного органа;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7C59" w:rsidRPr="00687C59" w:rsidRDefault="00687C59" w:rsidP="00687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не позднее 1 марта 2023 года</w:t>
            </w:r>
          </w:p>
        </w:tc>
        <w:tc>
          <w:tcPr>
            <w:tcW w:w="3628" w:type="dxa"/>
            <w:vMerge/>
          </w:tcPr>
          <w:p w:rsidR="00687C59" w:rsidRDefault="00687C59" w:rsidP="00FB7000">
            <w:pPr>
              <w:pStyle w:val="ConsPlusNormal"/>
            </w:pPr>
          </w:p>
        </w:tc>
      </w:tr>
      <w:tr w:rsidR="00687C59" w:rsidTr="00FB7000">
        <w:tc>
          <w:tcPr>
            <w:tcW w:w="567" w:type="dxa"/>
            <w:vMerge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nil"/>
            </w:tcBorders>
          </w:tcPr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9) доклады о муниципальном жилищном контроле</w:t>
            </w:r>
          </w:p>
        </w:tc>
        <w:tc>
          <w:tcPr>
            <w:tcW w:w="2268" w:type="dxa"/>
            <w:tcBorders>
              <w:top w:val="nil"/>
            </w:tcBorders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687C59" w:rsidRDefault="00687C59" w:rsidP="00FB7000">
            <w:pPr>
              <w:pStyle w:val="ConsPlusNormal"/>
            </w:pPr>
          </w:p>
        </w:tc>
      </w:tr>
      <w:tr w:rsidR="00687C59" w:rsidTr="00FB7000">
        <w:tc>
          <w:tcPr>
            <w:tcW w:w="567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явление предостережения.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тимости нарушения обязательных т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обязательных т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ребований причинило вред (ущерб) охраняемым законом ценностям либо создало угр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 причинения вреда (ущерба) ох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раняемым законом ценностям</w:t>
            </w:r>
          </w:p>
        </w:tc>
        <w:tc>
          <w:tcPr>
            <w:tcW w:w="226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аний, предусмотренных законодате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льством</w:t>
            </w:r>
          </w:p>
        </w:tc>
        <w:tc>
          <w:tcPr>
            <w:tcW w:w="362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687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Отдела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687C59" w:rsidTr="00FB7000">
        <w:tc>
          <w:tcPr>
            <w:tcW w:w="567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Осуществляется в устной или письменной форме по телефону,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редством </w:t>
            </w:r>
            <w:proofErr w:type="spellStart"/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мероприятия.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должностными лицами контрольного органа по вопросам: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соблюдения которых осуществляется контрольным органом в рамках контрольных мероприятий</w:t>
            </w:r>
          </w:p>
        </w:tc>
        <w:tc>
          <w:tcPr>
            <w:tcW w:w="2268" w:type="dxa"/>
          </w:tcPr>
          <w:p w:rsidR="00687C59" w:rsidRPr="00687C59" w:rsidRDefault="00687C59" w:rsidP="000B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proofErr w:type="gramStart"/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о обращениям контролируемых лиц и их представителей</w:t>
            </w:r>
          </w:p>
        </w:tc>
        <w:tc>
          <w:tcPr>
            <w:tcW w:w="362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687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687C59" w:rsidTr="00FB7000">
        <w:tc>
          <w:tcPr>
            <w:tcW w:w="567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43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к лицам, приступающим к осуществлению деятельности по содержанию муниципального жилищного фонда</w:t>
            </w:r>
          </w:p>
        </w:tc>
        <w:tc>
          <w:tcPr>
            <w:tcW w:w="226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не позднее чем в течение одного года с момента начала такой деятельности</w:t>
            </w:r>
          </w:p>
        </w:tc>
        <w:tc>
          <w:tcPr>
            <w:tcW w:w="362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687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</w:tbl>
    <w:p w:rsidR="00687C59" w:rsidRDefault="00687C59" w:rsidP="00687C59">
      <w:pPr>
        <w:pStyle w:val="ConsPlusNormal"/>
      </w:pPr>
    </w:p>
    <w:sectPr w:rsidR="00687C59" w:rsidSect="00687C5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098"/>
    <w:rsid w:val="000B3D0D"/>
    <w:rsid w:val="001507F7"/>
    <w:rsid w:val="002169B8"/>
    <w:rsid w:val="002B5FF9"/>
    <w:rsid w:val="003267E7"/>
    <w:rsid w:val="003C2662"/>
    <w:rsid w:val="00445C19"/>
    <w:rsid w:val="00447087"/>
    <w:rsid w:val="00461B8A"/>
    <w:rsid w:val="00510FE6"/>
    <w:rsid w:val="0053468C"/>
    <w:rsid w:val="00551141"/>
    <w:rsid w:val="00687C59"/>
    <w:rsid w:val="006A456C"/>
    <w:rsid w:val="00772845"/>
    <w:rsid w:val="00874E15"/>
    <w:rsid w:val="00890579"/>
    <w:rsid w:val="00915F90"/>
    <w:rsid w:val="009B4EAE"/>
    <w:rsid w:val="00A109A6"/>
    <w:rsid w:val="00AC3408"/>
    <w:rsid w:val="00AE655F"/>
    <w:rsid w:val="00B40C27"/>
    <w:rsid w:val="00C15650"/>
    <w:rsid w:val="00C629D7"/>
    <w:rsid w:val="00CA4098"/>
    <w:rsid w:val="00CF3EBF"/>
    <w:rsid w:val="00D103BE"/>
    <w:rsid w:val="00E42A2D"/>
    <w:rsid w:val="00F03217"/>
    <w:rsid w:val="00F875B0"/>
    <w:rsid w:val="00FB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5B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F032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6F6D51C47A967694F1FEFAB904FBAF480A5F2DEDE2DE7DDF1A47B1A344CCB7D2E3B711827C5E6AC87C6E750D595701A39B7A2707A2D42UFS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6F6D51C47A967694F1FEFAB904FBAF480A5F2DEDE2DE7DDF1A47B1A344CCB7D2E3B711827C5E7A887C6E750D595701A39B7A2707A2D42UFS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DD44EDB787B57E42B59B047C2F5A056FBD0151C9392C59C44478DC8049E439F3098FF17D7AFABCA866F5F7EE9AD410176BA178E3DE37De5s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746F6D51C47A967694F1FEFAB904FBAF480A4F3D7DD2DE7DDF1A47B1A344CCB7D2E3B711827C1EDA987C6E750D595701A39B7A2707A2D42UF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Links>
    <vt:vector size="72" baseType="variant"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2883642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consultantplus://offline/ref=4746F6D51C47A967694F1FEFAB904FBAF480A4F3D7DD2DE7DDF1A47B1A344CCB7D2E3B711827C1EDA987C6E750D595701A39B7A2707A2D42UFSFJ</vt:lpwstr>
      </vt:variant>
      <vt:variant>
        <vt:lpwstr/>
      </vt:variant>
      <vt:variant>
        <vt:i4>2883685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consultantplus://offline/ref=4746F6D51C47A967694F1FEFAB904FBAF480A5F2DEDE2DE7DDF1A47B1A344CCB7D2E3B711827C5E6AC87C6E750D595701A39B7A2707A2D42UFSFJ</vt:lpwstr>
      </vt:variant>
      <vt:variant>
        <vt:lpwstr/>
      </vt:variant>
      <vt:variant>
        <vt:i4>2883647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consultantplus://offline/ref=4746F6D51C47A967694F1FEFAB904FBAF480A5F2DEDE2DE7DDF1A47B1A344CCB7D2E3B711827C5E7A887C6E750D595701A39B7A2707A2D42UFSFJ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consultantplus://offline/ref=AFFDD44EDB787B57E42B59B047C2F5A056FBD0151C9392C59C44478DC8049E439F3098FF17D7AFABCA866F5F7EE9AD410176BA178E3DE37De5sCI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consultantplus://offline/ref=AFFDD44EDB787B57E42B59B047C2F5A056FBD114159092C59C44478DC8049E439F3098FF17D7ABA0CF866F5F7EE9AD410176BA178E3DE37De5sCI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Екатерина_Хайдукова</dc:creator>
  <cp:lastModifiedBy>Ирина</cp:lastModifiedBy>
  <cp:revision>9</cp:revision>
  <cp:lastPrinted>2022-10-04T09:55:00Z</cp:lastPrinted>
  <dcterms:created xsi:type="dcterms:W3CDTF">2022-10-04T09:43:00Z</dcterms:created>
  <dcterms:modified xsi:type="dcterms:W3CDTF">2023-10-04T11:30:00Z</dcterms:modified>
</cp:coreProperties>
</file>