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4" w:rsidRDefault="001749EF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F6" w:rsidRDefault="00B571F6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71F6" w:rsidRDefault="00B571F6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71F6" w:rsidRDefault="00B571F6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AE4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:rsidR="00FF2AE4" w:rsidRP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AE4">
        <w:rPr>
          <w:rFonts w:ascii="Times New Roman" w:hAnsi="Times New Roman"/>
          <w:b/>
          <w:sz w:val="40"/>
          <w:szCs w:val="40"/>
        </w:rPr>
        <w:t>городского округа Пелым</w:t>
      </w:r>
    </w:p>
    <w:p w:rsid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F2AE4">
        <w:rPr>
          <w:rFonts w:ascii="Times New Roman" w:hAnsi="Times New Roman"/>
          <w:b/>
          <w:sz w:val="40"/>
          <w:szCs w:val="40"/>
        </w:rPr>
        <w:t xml:space="preserve">«Развитие культуры  </w:t>
      </w:r>
      <w:proofErr w:type="gramStart"/>
      <w:r w:rsidRPr="00FF2AE4">
        <w:rPr>
          <w:rFonts w:ascii="Times New Roman" w:hAnsi="Times New Roman"/>
          <w:b/>
          <w:sz w:val="40"/>
          <w:szCs w:val="40"/>
        </w:rPr>
        <w:t>в</w:t>
      </w:r>
      <w:proofErr w:type="gramEnd"/>
      <w:r w:rsidRPr="00FF2AE4">
        <w:rPr>
          <w:rFonts w:ascii="Times New Roman" w:hAnsi="Times New Roman"/>
          <w:b/>
          <w:sz w:val="40"/>
          <w:szCs w:val="40"/>
        </w:rPr>
        <w:t xml:space="preserve"> </w:t>
      </w:r>
    </w:p>
    <w:p w:rsidR="00FF2AE4" w:rsidRP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F2AE4">
        <w:rPr>
          <w:rFonts w:ascii="Times New Roman" w:hAnsi="Times New Roman"/>
          <w:b/>
          <w:sz w:val="40"/>
          <w:szCs w:val="40"/>
        </w:rPr>
        <w:t>городском округе Пелым до 2022 года»</w:t>
      </w:r>
      <w:proofErr w:type="gramEnd"/>
    </w:p>
    <w:p w:rsidR="00FF2AE4" w:rsidRPr="00AD5AA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Pr="00FF2AE4" w:rsidRDefault="00FF2AE4" w:rsidP="00FF2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AE4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Пелым от  28.01.2016 №20 «Об утверждении муниципальной программы городского округа Пелым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AE4">
        <w:rPr>
          <w:rFonts w:ascii="Times New Roman" w:hAnsi="Times New Roman"/>
          <w:sz w:val="28"/>
          <w:szCs w:val="28"/>
        </w:rPr>
        <w:t>«Развитие культуры в городском округе Пелым до 2022 года»</w:t>
      </w:r>
    </w:p>
    <w:p w:rsidR="00FF2AE4" w:rsidRPr="00FF2AE4" w:rsidRDefault="00FF2AE4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AE4">
        <w:rPr>
          <w:rFonts w:ascii="Times New Roman" w:hAnsi="Times New Roman"/>
          <w:sz w:val="28"/>
          <w:szCs w:val="28"/>
        </w:rPr>
        <w:t>(в редакции от 21.06.2018 № 216)</w:t>
      </w: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AE4" w:rsidRDefault="00FF2AE4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lastRenderedPageBreak/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5D3659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 городского округа Пелым</w:t>
      </w:r>
    </w:p>
    <w:p w:rsidR="00FB0343" w:rsidRPr="00AD5AA4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FB0343" w:rsidRPr="00FF3C21" w:rsidRDefault="00FB0343" w:rsidP="00FF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21">
        <w:rPr>
          <w:rFonts w:ascii="Times New Roman" w:hAnsi="Times New Roman"/>
          <w:sz w:val="24"/>
          <w:szCs w:val="24"/>
        </w:rPr>
        <w:t>(</w:t>
      </w:r>
      <w:r w:rsidR="00FF2AE4">
        <w:rPr>
          <w:rFonts w:ascii="Times New Roman" w:hAnsi="Times New Roman"/>
          <w:sz w:val="24"/>
          <w:szCs w:val="24"/>
        </w:rPr>
        <w:t>в редакции</w:t>
      </w:r>
      <w:r w:rsidR="00F94C82">
        <w:rPr>
          <w:rFonts w:ascii="Times New Roman" w:hAnsi="Times New Roman"/>
          <w:sz w:val="24"/>
          <w:szCs w:val="24"/>
        </w:rPr>
        <w:t xml:space="preserve"> от</w:t>
      </w:r>
      <w:r w:rsidR="00FF2AE4">
        <w:rPr>
          <w:rFonts w:ascii="Times New Roman" w:hAnsi="Times New Roman"/>
          <w:sz w:val="24"/>
          <w:szCs w:val="24"/>
        </w:rPr>
        <w:t xml:space="preserve"> 21.</w:t>
      </w:r>
      <w:r w:rsidR="00F94C82">
        <w:rPr>
          <w:rFonts w:ascii="Times New Roman" w:hAnsi="Times New Roman"/>
          <w:sz w:val="24"/>
          <w:szCs w:val="24"/>
        </w:rPr>
        <w:t>06.2018 №</w:t>
      </w:r>
      <w:r w:rsidR="00FF2AE4">
        <w:rPr>
          <w:rFonts w:ascii="Times New Roman" w:hAnsi="Times New Roman"/>
          <w:sz w:val="24"/>
          <w:szCs w:val="24"/>
        </w:rPr>
        <w:t xml:space="preserve"> 216</w:t>
      </w:r>
      <w:r w:rsidRPr="00FF3C21">
        <w:rPr>
          <w:rFonts w:ascii="Times New Roman" w:hAnsi="Times New Roman"/>
          <w:sz w:val="24"/>
          <w:szCs w:val="24"/>
        </w:rPr>
        <w:t>)</w:t>
      </w:r>
    </w:p>
    <w:p w:rsidR="00FB0343" w:rsidRDefault="00DE5339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3659">
        <w:rPr>
          <w:rFonts w:ascii="Times New Roman" w:hAnsi="Times New Roman"/>
          <w:b/>
          <w:sz w:val="28"/>
          <w:szCs w:val="28"/>
        </w:rPr>
        <w:t>аспорт</w:t>
      </w:r>
    </w:p>
    <w:p w:rsidR="00FB0343" w:rsidRPr="005D365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6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p w:rsidR="00FB0343" w:rsidRPr="00AD5AA4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FB0343" w:rsidRPr="007E7B1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FB0343" w:rsidRPr="000113D7" w:rsidTr="001749EF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FB0343" w:rsidRPr="00A0212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121">
              <w:rPr>
                <w:rFonts w:ascii="Times New Roman" w:hAnsi="Times New Roman"/>
                <w:sz w:val="28"/>
                <w:szCs w:val="28"/>
              </w:rPr>
              <w:t>«Развитие культуры  в городском округе Пелым до 2022 года»</w:t>
            </w:r>
          </w:p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Пелым, отдел образования, культуры, спорта и по делам молодежи</w:t>
            </w:r>
          </w:p>
        </w:tc>
      </w:tr>
      <w:tr w:rsidR="00FB0343" w:rsidRPr="000113D7" w:rsidTr="001749EF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E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  <w:r w:rsidR="00D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343" w:rsidRPr="000113D7" w:rsidTr="001749EF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A84B86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8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1. Повышение доступности и качества услуг, оказываемых населению в сфере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Задача 2. Создание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Pr="000113D7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Создание условий для  развития творческого потенциала населения городского округа Пелым.</w:t>
            </w:r>
          </w:p>
          <w:p w:rsidR="00FB0343" w:rsidRPr="000113D7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Возрождение и развитие этнического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уризма и народных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промыслов.</w:t>
            </w:r>
          </w:p>
          <w:p w:rsidR="00FB0343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. Создание условий для сохранения и развития кадрового и творческого потенциала сферы культуры.</w:t>
            </w:r>
          </w:p>
          <w:p w:rsidR="00FB0343" w:rsidRPr="000113D7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Содействие гармонизации межэтнических и межконфессиональных отношений</w:t>
            </w:r>
          </w:p>
          <w:p w:rsidR="00FB0343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 Создание условия для получения  дополнительного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 и занятости детей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343" w:rsidRPr="000113D7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Формирование и развитие эффективной системы поддержки творчески одаренных детей и молодежи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0343" w:rsidRPr="000113D7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 w:rsidRPr="000113D7">
              <w:rPr>
                <w:rFonts w:ascii="Times New Roman" w:hAnsi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развития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округе Пелым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0343" w:rsidRPr="000113D7" w:rsidTr="001749EF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наличии)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6958E8" w:rsidP="001749EF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22" w:history="1">
              <w:r w:rsidR="00FB0343" w:rsidRPr="000113D7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FB0343" w:rsidRPr="000113D7">
              <w:t>.</w:t>
            </w:r>
            <w:r w:rsidR="00FB0343" w:rsidRPr="000113D7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искусства</w:t>
            </w:r>
            <w:r w:rsidR="00FB0343">
              <w:rPr>
                <w:rFonts w:ascii="Times New Roman" w:hAnsi="Times New Roman"/>
                <w:sz w:val="28"/>
                <w:szCs w:val="28"/>
              </w:rPr>
              <w:t>, развитие образования в сфере культуры и искусства»</w:t>
            </w:r>
          </w:p>
          <w:p w:rsidR="00FB0343" w:rsidRPr="000113D7" w:rsidRDefault="006958E8" w:rsidP="001749EF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38" w:history="1">
              <w:r w:rsidR="00FB0343" w:rsidRPr="000113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FB0343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FB0343" w:rsidRPr="000113D7">
              <w:t>.</w:t>
            </w:r>
            <w:r w:rsidR="00FB0343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«Развитие культуры в городском округе Пелым до 202</w:t>
            </w:r>
            <w:r w:rsidR="00FB0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343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FB0343" w:rsidRPr="000113D7" w:rsidTr="001749EF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1) увеличение количества мероприятий культурно-досуговой направленности;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2) рост ежегодной посещаемости  муниципальных библиотек и музеев;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численности участников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4) рост туристических маршрутов с посещением исторических  мест округа;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народных художественных промыслов и декоративно-прикладного искусства;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6)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рост  доходов от оказания платных услуг населению;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количества клубных формирований;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8)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9) доля муниципальных библиотек, имеющих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веб-сайты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10)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FB0343" w:rsidRPr="000113D7" w:rsidRDefault="00FB0343" w:rsidP="001749EF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11) доля детей городского округа Пелым, охваченных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дополнительным образованием и занятостью;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12) количество учреждений культуры, укрепивших материально-техническую базу.</w:t>
            </w:r>
          </w:p>
          <w:p w:rsidR="00FB0343" w:rsidRPr="000113D7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уровень толерантного отношения к представителям другой национальности</w:t>
            </w:r>
          </w:p>
        </w:tc>
      </w:tr>
      <w:tr w:rsidR="00FB0343" w:rsidRPr="000113D7" w:rsidTr="001749EF">
        <w:trPr>
          <w:trHeight w:val="1266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128721,9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35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128236,9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35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4143B6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FB0343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55,0 тыс. руб.</w:t>
            </w:r>
          </w:p>
        </w:tc>
      </w:tr>
      <w:tr w:rsidR="00FB0343" w:rsidRPr="000113D7" w:rsidTr="001749EF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0113D7" w:rsidRDefault="00FB0343" w:rsidP="001749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pelym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</w:tbl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343" w:rsidSect="001749EF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Приложение </w:t>
      </w:r>
      <w:r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к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программе</w:t>
      </w:r>
      <w:r>
        <w:rPr>
          <w:rFonts w:ascii="Times New Roman" w:hAnsi="Times New Roman" w:cs="Calibri"/>
          <w:sz w:val="24"/>
        </w:rPr>
        <w:t xml:space="preserve"> 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 xml:space="preserve">городском округе Пелым  </w:t>
      </w: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bookmarkStart w:id="0" w:name="Par288"/>
      <w:bookmarkEnd w:id="0"/>
      <w:r w:rsidRPr="00BA65F8">
        <w:rPr>
          <w:rFonts w:ascii="Times New Roman" w:hAnsi="Times New Roman" w:cs="Calibri"/>
          <w:b/>
          <w:sz w:val="24"/>
        </w:rPr>
        <w:t>ЦЕЛИ, ЗАДАЧИ И ЦЕЛЕВЫЕ ПОКАЗАТЕЛИ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РЕАЛИЗАЦИИ МУНИЦИПАЛЬНОЙ ПРОГРАММЫ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«РАЗВИТИЕ КУЛЬТУРЫ В ГОРОДСКОМ ОКРУГЕ ПЕЛЫМ ДО 2022 ГОДА»</w:t>
      </w:r>
    </w:p>
    <w:p w:rsidR="00FB0343" w:rsidRPr="001F495F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</w:p>
    <w:tbl>
      <w:tblPr>
        <w:tblW w:w="149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2439"/>
        <w:gridCol w:w="55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FB0343" w:rsidRPr="001F495F" w:rsidTr="001749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№ цели, задачи, целевого показателя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>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FB0343" w:rsidRPr="001F495F" w:rsidTr="001749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>, развитие образования в сфере культуры и искусства»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D83370" w:rsidRDefault="00FB0343" w:rsidP="001749EF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D8337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культуры, духовно-нравственное развитие личности и обеспечения равных возможностей       </w:t>
            </w:r>
          </w:p>
          <w:p w:rsidR="00FB0343" w:rsidRPr="00D83370" w:rsidRDefault="00FB0343" w:rsidP="001749EF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3370">
              <w:rPr>
                <w:rFonts w:ascii="Times New Roman" w:hAnsi="Times New Roman"/>
                <w:sz w:val="24"/>
                <w:szCs w:val="24"/>
              </w:rPr>
              <w:t>доступа к культурным ценностям всех жителей   городского округа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5E62E9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933D1A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933D1A">
              <w:rPr>
                <w:rFonts w:ascii="Times New Roman" w:hAnsi="Times New Roman" w:cs="Calibri"/>
                <w:sz w:val="20"/>
                <w:szCs w:val="20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тыс.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lastRenderedPageBreak/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DE41D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экземпляров новых поступлений в фонды общедоступных муниципальных библиотек в расчете на 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DE41D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 4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Доля  объектов из числа учреждений культуры  и образовательных учреждений в сфере культуры в городском округе Пелым, </w:t>
            </w:r>
            <w:r>
              <w:rPr>
                <w:rFonts w:ascii="Times New Roman" w:hAnsi="Times New Roman" w:cs="Calibri"/>
                <w:sz w:val="24"/>
              </w:rPr>
              <w:lastRenderedPageBreak/>
              <w:t xml:space="preserve">доступных для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маломобильных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групп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проценты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820EA5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5">
              <w:rPr>
                <w:rFonts w:ascii="Times New Roman" w:hAnsi="Times New Roman" w:cs="Calibri"/>
                <w:sz w:val="24"/>
                <w:szCs w:val="24"/>
              </w:rPr>
              <w:t>Задача 2. Создание условий для развития инновационной деятельности муниципальных учреждений культуры.</w:t>
            </w:r>
            <w:r w:rsidRPr="0082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 xml:space="preserve">Доля музеев, имеющих </w:t>
            </w:r>
            <w:proofErr w:type="spellStart"/>
            <w:r w:rsidRPr="004C14D5">
              <w:rPr>
                <w:rFonts w:ascii="Times New Roman" w:hAnsi="Times New Roman" w:cs="Calibri"/>
                <w:sz w:val="24"/>
              </w:rPr>
              <w:t>веб-сайт</w:t>
            </w:r>
            <w:proofErr w:type="spellEnd"/>
            <w:r w:rsidRPr="004C14D5">
              <w:rPr>
                <w:rFonts w:ascii="Times New Roman" w:hAnsi="Times New Roman" w:cs="Calibri"/>
                <w:sz w:val="24"/>
              </w:rPr>
              <w:t xml:space="preserve">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муниципальных библиотек, имеющих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веб-сайты</w:t>
            </w:r>
            <w:proofErr w:type="spellEnd"/>
            <w:r w:rsidRPr="001F495F">
              <w:rPr>
                <w:rFonts w:ascii="Times New Roman" w:hAnsi="Times New Roman" w:cs="Calibri"/>
                <w:sz w:val="24"/>
              </w:rPr>
              <w:t xml:space="preserve"> в сети Интернет, через которые обеспечен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процентов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>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1.1.2.7.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7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36CEA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E36CEA">
              <w:rPr>
                <w:rFonts w:ascii="Times New Roman" w:hAnsi="Times New Roman"/>
                <w:sz w:val="24"/>
                <w:szCs w:val="24"/>
              </w:rPr>
              <w:t>Задача 3. Создание условий для  развития творческого потенциала населения городского округа Пелым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посещаемости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культурно-досуговы</w:t>
            </w:r>
            <w:r>
              <w:rPr>
                <w:rFonts w:ascii="Times New Roman" w:hAnsi="Times New Roman" w:cs="Calibri"/>
                <w:sz w:val="24"/>
              </w:rPr>
              <w:t>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в </w:t>
            </w:r>
            <w:r>
              <w:rPr>
                <w:rFonts w:ascii="Times New Roman" w:hAnsi="Times New Roman" w:cs="Calibri"/>
                <w:sz w:val="24"/>
              </w:rPr>
              <w:lastRenderedPageBreak/>
              <w:t xml:space="preserve">сравнении с 2012 годом (от 8985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посещ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0028BB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</w:t>
            </w:r>
            <w:r>
              <w:rPr>
                <w:rFonts w:ascii="Times New Roman" w:hAnsi="Times New Roman" w:cs="Times New Roman"/>
              </w:rPr>
              <w:lastRenderedPageBreak/>
              <w:t>ПП;</w:t>
            </w:r>
          </w:p>
          <w:p w:rsidR="00FB0343" w:rsidRPr="00C83F3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proofErr w:type="gramStart"/>
            <w:r w:rsidRPr="00E77E41">
              <w:rPr>
                <w:rFonts w:ascii="Times New Roman" w:hAnsi="Times New Roman" w:cs="Calibri"/>
                <w:sz w:val="24"/>
              </w:rPr>
              <w:t xml:space="preserve">Увеличение численности участников культурно </w:t>
            </w:r>
            <w:proofErr w:type="spellStart"/>
            <w:r w:rsidRPr="00E77E41">
              <w:rPr>
                <w:rFonts w:ascii="Times New Roman" w:hAnsi="Times New Roman" w:cs="Calibri"/>
                <w:sz w:val="24"/>
              </w:rPr>
              <w:t>досуговых</w:t>
            </w:r>
            <w:proofErr w:type="spellEnd"/>
            <w:r w:rsidRPr="00E77E41"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>
              <w:rPr>
                <w:rFonts w:ascii="Times New Roman" w:hAnsi="Times New Roman" w:cs="Calibri"/>
                <w:sz w:val="24"/>
              </w:rPr>
              <w:t xml:space="preserve"> (от 2015 года 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C83F3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7" w:name="Par402"/>
            <w:bookmarkEnd w:id="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</w:t>
            </w:r>
            <w:r>
              <w:rPr>
                <w:rFonts w:ascii="Times New Roman" w:hAnsi="Times New Roman" w:cs="Calibri"/>
                <w:sz w:val="24"/>
              </w:rPr>
              <w:t xml:space="preserve">привлекаемых к участию в культурно-массовых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>в 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E77E4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FB0343" w:rsidRPr="0040369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03693"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0517D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8D2B00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8" w:name="Par486"/>
            <w:bookmarkEnd w:id="8"/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C14D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5E62E9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DF22B8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r499"/>
            <w:bookmarkEnd w:id="9"/>
            <w:r w:rsidRPr="00DF22B8">
              <w:rPr>
                <w:rFonts w:ascii="Times New Roman" w:hAnsi="Times New Roman" w:cs="Calibri"/>
                <w:sz w:val="24"/>
                <w:szCs w:val="24"/>
              </w:rPr>
              <w:t xml:space="preserve">Задача 4. </w:t>
            </w:r>
            <w:r w:rsidRPr="00DF22B8">
              <w:rPr>
                <w:rFonts w:ascii="Times New Roman" w:hAnsi="Times New Roman"/>
                <w:sz w:val="24"/>
                <w:szCs w:val="24"/>
              </w:rPr>
              <w:t>Возрождение и развитие этнического туризма и народных  промыслов.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0" w:name="Par513"/>
            <w:bookmarkEnd w:id="10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1" w:name="Par525"/>
            <w:bookmarkEnd w:id="11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2" w:name="Par537"/>
            <w:bookmarkEnd w:id="12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Calibri"/>
                <w:sz w:val="24"/>
              </w:rPr>
            </w:pPr>
            <w:bookmarkStart w:id="13" w:name="Par561"/>
            <w:bookmarkEnd w:id="13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народных художественных промыслов и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 искусств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37BE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A3E24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Par585"/>
            <w:bookmarkEnd w:id="14"/>
            <w:r w:rsidRPr="00CA3E24">
              <w:rPr>
                <w:rFonts w:ascii="Times New Roman" w:hAnsi="Times New Roman" w:cs="Calibri"/>
                <w:sz w:val="24"/>
                <w:szCs w:val="24"/>
              </w:rPr>
              <w:t>Задача 5. Создание условий для сохранения и развития кадрового и творческого потенциала сферы культуры.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5" w:name="Par672"/>
            <w:bookmarkEnd w:id="15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6" w:name="Par684"/>
            <w:bookmarkEnd w:id="16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</w:t>
            </w:r>
            <w:r>
              <w:rPr>
                <w:rFonts w:ascii="Times New Roman" w:hAnsi="Times New Roman" w:cs="Calibri"/>
                <w:sz w:val="24"/>
              </w:rPr>
              <w:t>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7" w:name="Par696"/>
            <w:bookmarkEnd w:id="1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основного персонала муниципальных учреждений культуры,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</w:t>
            </w:r>
            <w:r>
              <w:rPr>
                <w:rFonts w:ascii="Times New Roman" w:hAnsi="Times New Roman" w:cs="Times New Roman"/>
              </w:rPr>
              <w:lastRenderedPageBreak/>
              <w:t>ПП;</w:t>
            </w:r>
          </w:p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8" w:name="Par708"/>
            <w:bookmarkEnd w:id="18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квалифицированных работников в сфере культуры в общей численности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E211D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1D">
              <w:rPr>
                <w:rFonts w:ascii="Times New Roman" w:hAnsi="Times New Roman"/>
                <w:sz w:val="24"/>
                <w:szCs w:val="24"/>
              </w:rPr>
              <w:t>Задача 6. Содействие гармонизации межэтнических и межконфессиональных отношений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граждан положительно оценивающих состояние межнациональных отношений в общем количестве граждан принимавших участие в культурно-массовых мероприятиях на территории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Численность участников мероприятий,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направленных на развитие и урегулирование  межнациональных 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тыс. 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D7D0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ППСО от 21.10.2013 № 1268-ПП;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0343" w:rsidRPr="009C135A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CA3E24" w:rsidRDefault="00FB0343" w:rsidP="001749EF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2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>. Создание условия для получения 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занятости детей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0343" w:rsidRPr="00CA3E24" w:rsidRDefault="00FB0343" w:rsidP="001749EF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6F3A81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6F3A81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9" w:name="Par862"/>
            <w:bookmarkEnd w:id="19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обучающихся в детских школах искусств, в общем количестве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A83794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0" w:name="Par886"/>
            <w:bookmarkEnd w:id="20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детей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привлекаемых к участию в конкурсных</w:t>
            </w:r>
            <w:r>
              <w:rPr>
                <w:rFonts w:ascii="Times New Roman" w:hAnsi="Times New Roman" w:cs="Calibri"/>
                <w:sz w:val="24"/>
              </w:rPr>
              <w:t>,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творческих мероприятиях, от</w:t>
            </w:r>
            <w:r>
              <w:rPr>
                <w:rFonts w:ascii="Times New Roman" w:hAnsi="Times New Roman" w:cs="Calibri"/>
                <w:sz w:val="24"/>
              </w:rPr>
              <w:t xml:space="preserve"> общего кол-ва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 xml:space="preserve">городском округе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A20665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899"/>
            <w:bookmarkEnd w:id="21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8.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Формирование и развитие эффективной системы поддержки творчески одаренных детей и молодежи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2" w:name="Par925"/>
            <w:bookmarkEnd w:id="22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детей, 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Pr="00A83794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>, получивших грамоты, дипломы за победу в конкурсах  или фестивалях муниципального, областного, российского и международного уровней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9B1D26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351C2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23" w:name="Par938"/>
            <w:bookmarkEnd w:id="23"/>
            <w:r w:rsidRPr="00351C23">
              <w:rPr>
                <w:rFonts w:ascii="Times New Roman" w:hAnsi="Times New Roman" w:cs="Calibri"/>
                <w:sz w:val="24"/>
              </w:rPr>
              <w:t xml:space="preserve">Подпрограмма 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351C23">
              <w:rPr>
                <w:rFonts w:ascii="Times New Roman" w:hAnsi="Times New Roman" w:cs="Calibri"/>
                <w:sz w:val="24"/>
              </w:rPr>
              <w:t xml:space="preserve"> «Обеспечение реализации муниципальной программы 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 w:rsidRPr="00351C23">
              <w:rPr>
                <w:rFonts w:ascii="Times New Roman" w:hAnsi="Times New Roman" w:cs="Calibri"/>
                <w:sz w:val="24"/>
              </w:rPr>
              <w:t>«Развитие культуры в городском округе Пелым до 2022 года»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441116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24" w:name="Par941"/>
            <w:bookmarkEnd w:id="24"/>
            <w:r>
              <w:rPr>
                <w:rFonts w:ascii="Times New Roman" w:hAnsi="Times New Roman" w:cs="Calibri"/>
                <w:sz w:val="24"/>
              </w:rPr>
              <w:t>Цель: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351C2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  <w:szCs w:val="24"/>
              </w:rPr>
            </w:pPr>
            <w:bookmarkStart w:id="25" w:name="Par944"/>
            <w:bookmarkEnd w:id="25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C23">
              <w:rPr>
                <w:rFonts w:ascii="Times New Roman" w:hAnsi="Times New Roman"/>
                <w:sz w:val="24"/>
                <w:szCs w:val="24"/>
              </w:rPr>
              <w:t xml:space="preserve">.  Совершенствование организационных, </w:t>
            </w:r>
            <w:proofErr w:type="gramStart"/>
            <w:r w:rsidRPr="00351C23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 развития культуры в городском округе Пелым.</w:t>
            </w: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6" w:name="Par958"/>
            <w:bookmarkEnd w:id="2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7" w:name="Par1020"/>
            <w:bookmarkEnd w:id="27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FB0343" w:rsidRPr="001F495F" w:rsidTr="00174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расходов на культуру в общем бюджете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Pr="001F495F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FB0343" w:rsidRDefault="00FB0343" w:rsidP="0017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</w:tbl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3D9B" w:rsidRDefault="00153D9B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3D9B" w:rsidRDefault="00153D9B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3D9B" w:rsidRDefault="00153D9B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FB0343" w:rsidRPr="00BA65F8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__03.2018 №___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FB0343" w:rsidRPr="00756269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153D9B" w:rsidRPr="00BA65F8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153D9B" w:rsidRPr="00BA65F8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153D9B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153D9B" w:rsidRPr="00BA65F8" w:rsidRDefault="00153D9B" w:rsidP="00153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44AEE">
        <w:rPr>
          <w:rFonts w:ascii="Times New Roman" w:hAnsi="Times New Roman"/>
          <w:sz w:val="24"/>
          <w:szCs w:val="24"/>
        </w:rPr>
        <w:t xml:space="preserve">с изменениями от </w:t>
      </w:r>
      <w:r w:rsidR="00FF2AE4">
        <w:rPr>
          <w:rFonts w:ascii="Times New Roman" w:hAnsi="Times New Roman"/>
          <w:sz w:val="24"/>
          <w:szCs w:val="24"/>
        </w:rPr>
        <w:t>21.</w:t>
      </w:r>
      <w:r w:rsidRPr="00644AEE">
        <w:rPr>
          <w:rFonts w:ascii="Times New Roman" w:hAnsi="Times New Roman"/>
          <w:sz w:val="24"/>
          <w:szCs w:val="24"/>
        </w:rPr>
        <w:t xml:space="preserve">06.2018 года постановление № </w:t>
      </w:r>
      <w:r w:rsidR="00FF2AE4">
        <w:rPr>
          <w:rFonts w:ascii="Times New Roman" w:hAnsi="Times New Roman"/>
          <w:sz w:val="24"/>
          <w:szCs w:val="24"/>
        </w:rPr>
        <w:t>216</w:t>
      </w:r>
      <w:r w:rsidRPr="00644AEE">
        <w:rPr>
          <w:rFonts w:ascii="Times New Roman" w:hAnsi="Times New Roman"/>
          <w:sz w:val="24"/>
          <w:szCs w:val="24"/>
        </w:rPr>
        <w:t>)</w:t>
      </w:r>
    </w:p>
    <w:p w:rsidR="00153D9B" w:rsidRDefault="00153D9B" w:rsidP="00153D9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153D9B" w:rsidRPr="00996C89" w:rsidTr="00F94C82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</w:p>
        </w:tc>
      </w:tr>
      <w:tr w:rsidR="00153D9B" w:rsidRPr="00996C89" w:rsidTr="00F94C82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hAnsi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128721,9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азвитие  образования в сфере культуры т искусства»</w:t>
            </w:r>
          </w:p>
        </w:tc>
      </w:tr>
      <w:tr w:rsidR="00153D9B" w:rsidRPr="00996C89" w:rsidTr="00F94C82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728,636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7424,329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153D9B" w:rsidRPr="00996C89" w:rsidTr="00F94C82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17089,158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6532,329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16709,158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6532,329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153D9B" w:rsidRPr="00996C89" w:rsidTr="00F94C82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153D9B" w:rsidRPr="00996C89" w:rsidTr="00F94C8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CA44D4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44D4">
              <w:rPr>
                <w:rFonts w:ascii="Times New Roman" w:hAnsi="Times New Roman"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1.2. Иные капитальные вложения</w:t>
            </w:r>
          </w:p>
        </w:tc>
      </w:tr>
      <w:tr w:rsidR="00153D9B" w:rsidRPr="00996C89" w:rsidTr="00F94C82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153D9B" w:rsidRPr="00996C89" w:rsidTr="00F94C82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153D9B" w:rsidRPr="00996C89" w:rsidTr="00F94C82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153D9B" w:rsidRPr="00996C89" w:rsidTr="00F94C82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18639,478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18639,478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1.1.1.5</w:t>
            </w:r>
          </w:p>
        </w:tc>
      </w:tr>
      <w:tr w:rsidR="00153D9B" w:rsidRPr="00996C89" w:rsidTr="00F94C82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2.2.1.2.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2.2.1.1.</w:t>
            </w:r>
          </w:p>
        </w:tc>
      </w:tr>
      <w:tr w:rsidR="00153D9B" w:rsidRPr="00996C89" w:rsidTr="00F94C82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2.2.1.3.</w:t>
            </w:r>
          </w:p>
        </w:tc>
      </w:tr>
      <w:tr w:rsidR="00153D9B" w:rsidRPr="00996C89" w:rsidTr="00F94C82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153D9B" w:rsidRPr="00996C89" w:rsidTr="00F94C8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24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1.1.4.4.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13127,478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1.1.8.1.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153D9B" w:rsidRPr="00996C89" w:rsidTr="00F94C8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13127,478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1.1.2.3.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153D9B" w:rsidRPr="00996C89" w:rsidTr="00F94C82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92993,264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12090,671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D9B" w:rsidRPr="00996C89" w:rsidTr="00F94C8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92888,264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12090,671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Обеспечение   деятельности учреждений культуры и искусства </w:t>
            </w:r>
            <w:proofErr w:type="spellStart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12070,671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12070,671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10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1.1.5.4.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3D9B" w:rsidRPr="00996C89" w:rsidTr="00F94C8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3D9B" w:rsidRPr="00996C89" w:rsidTr="00F94C8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153D9B" w:rsidRPr="00996C89" w:rsidTr="00F94C82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1.1.7.1.</w:t>
            </w:r>
          </w:p>
        </w:tc>
      </w:tr>
      <w:tr w:rsidR="00153D9B" w:rsidRPr="00996C89" w:rsidTr="00F94C8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3D9B" w:rsidRPr="00996C89" w:rsidTr="00F94C8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D9B" w:rsidRPr="00996C89" w:rsidRDefault="00153D9B" w:rsidP="00F9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892428" w:rsidRPr="00A57C45" w:rsidRDefault="00892428" w:rsidP="0089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ПЕРЕЧЕНЬ ОБЪЕКТОВ КАПИТАЛЬНОГО СТРОИТЕЛЬСТВА (РЕКОНСТРУКЦИИ) ДЛЯ БЮДЖЕТНЫХ ИНВЕСТИЦИЙ</w:t>
      </w:r>
    </w:p>
    <w:p w:rsidR="00892428" w:rsidRPr="00A57C45" w:rsidRDefault="00892428" w:rsidP="0089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муниципальной программы </w:t>
      </w: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 в городском округе Пелым до 2022 года</w:t>
      </w:r>
      <w:r w:rsidRPr="00A57C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892428" w:rsidRPr="00A57C45" w:rsidRDefault="00892428" w:rsidP="0089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268"/>
        <w:gridCol w:w="1134"/>
        <w:gridCol w:w="993"/>
        <w:gridCol w:w="1276"/>
        <w:gridCol w:w="1276"/>
        <w:gridCol w:w="709"/>
        <w:gridCol w:w="1134"/>
        <w:gridCol w:w="1132"/>
        <w:gridCol w:w="1276"/>
        <w:gridCol w:w="1276"/>
        <w:gridCol w:w="567"/>
        <w:gridCol w:w="567"/>
        <w:gridCol w:w="567"/>
        <w:gridCol w:w="425"/>
        <w:gridCol w:w="426"/>
      </w:tblGrid>
      <w:tr w:rsidR="00892428" w:rsidRPr="00A57C45" w:rsidTr="00FB6930">
        <w:trPr>
          <w:trHeight w:val="144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строительства (реконструкции)/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Источники расходов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финансирование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объекта 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объекта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капитального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 (реконструкции)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Сметная стоимость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объекта,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финансирования, тыс. рублей</w:t>
            </w:r>
          </w:p>
        </w:tc>
      </w:tr>
      <w:tr w:rsidR="00892428" w:rsidRPr="00A57C45" w:rsidTr="00FB6930">
        <w:trPr>
          <w:trHeight w:val="128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текущих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ценах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момент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составления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проектно-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сметной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ценах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соответствующих лет реализации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проекта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</w:t>
            </w:r>
          </w:p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(завершение)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седьмой год</w:t>
            </w: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76EE">
              <w:rPr>
                <w:rFonts w:ascii="Times New Roman" w:hAnsi="Times New Roman"/>
                <w:bCs/>
              </w:rPr>
              <w:t xml:space="preserve">Строительство дома культуры в поселке Пелым на </w:t>
            </w:r>
            <w:r>
              <w:rPr>
                <w:rFonts w:ascii="Times New Roman" w:hAnsi="Times New Roman"/>
                <w:bCs/>
              </w:rPr>
              <w:t>200</w:t>
            </w:r>
            <w:r w:rsidRPr="00A776EE">
              <w:rPr>
                <w:rFonts w:ascii="Times New Roman" w:hAnsi="Times New Roman"/>
                <w:bCs/>
              </w:rPr>
              <w:t xml:space="preserve"> мест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892428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7</w:t>
            </w:r>
          </w:p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88263,89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по объекту 1, </w:t>
            </w:r>
          </w:p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Пелым, пер.</w:t>
            </w:r>
          </w:p>
          <w:p w:rsidR="00892428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Чапаева, 7</w:t>
            </w:r>
          </w:p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107365,67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119375,09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88263,89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107437,581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79437,59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11937,509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источники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rHeight w:val="48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 объекту 2,    </w:t>
            </w: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428" w:rsidRPr="00A57C45" w:rsidTr="00FB6930">
        <w:trPr>
          <w:trHeight w:val="32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источники...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8" w:rsidRPr="00A57C45" w:rsidRDefault="00892428" w:rsidP="00FB693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428" w:rsidRPr="00A57C45" w:rsidRDefault="00892428" w:rsidP="0089242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2428" w:rsidRPr="00A57C45" w:rsidRDefault="00892428" w:rsidP="0089242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8" w:name="Par652"/>
      <w:bookmarkEnd w:id="2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заключение на проект, выданное ГАУ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«Управление государственной экспертизы»</w:t>
      </w:r>
    </w:p>
    <w:p w:rsidR="00892428" w:rsidRPr="00A57C45" w:rsidRDefault="00892428" w:rsidP="00892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>&gt; В</w:t>
      </w:r>
      <w:proofErr w:type="gramEnd"/>
      <w:r w:rsidRPr="00A57C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случае,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892428" w:rsidRPr="00A57C45" w:rsidRDefault="00892428" w:rsidP="008924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FB0343" w:rsidRDefault="00FB0343" w:rsidP="00FB034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5A1D3F" w:rsidRPr="00FB0343" w:rsidRDefault="005A1D3F" w:rsidP="00FB0343"/>
    <w:sectPr w:rsidR="005A1D3F" w:rsidRPr="00FB0343" w:rsidSect="00FB0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0343"/>
    <w:rsid w:val="00020D8D"/>
    <w:rsid w:val="00092919"/>
    <w:rsid w:val="00153D9B"/>
    <w:rsid w:val="001749EF"/>
    <w:rsid w:val="001F3006"/>
    <w:rsid w:val="00214241"/>
    <w:rsid w:val="00523E33"/>
    <w:rsid w:val="00555B9F"/>
    <w:rsid w:val="00584F74"/>
    <w:rsid w:val="005A1D3F"/>
    <w:rsid w:val="00685395"/>
    <w:rsid w:val="006958E8"/>
    <w:rsid w:val="006A72A0"/>
    <w:rsid w:val="00892428"/>
    <w:rsid w:val="00903543"/>
    <w:rsid w:val="00A84B86"/>
    <w:rsid w:val="00AC456B"/>
    <w:rsid w:val="00B571F6"/>
    <w:rsid w:val="00D313FD"/>
    <w:rsid w:val="00D9711E"/>
    <w:rsid w:val="00DE5339"/>
    <w:rsid w:val="00F94C82"/>
    <w:rsid w:val="00FB0343"/>
    <w:rsid w:val="00FF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E"/>
  </w:style>
  <w:style w:type="paragraph" w:styleId="1">
    <w:name w:val="heading 1"/>
    <w:basedOn w:val="a"/>
    <w:next w:val="a"/>
    <w:link w:val="10"/>
    <w:qFormat/>
    <w:rsid w:val="00FB0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FB0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03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FB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0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FB03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B0343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0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FB03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B034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FB03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B0343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89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D85C-B390-4859-A3E9-8598BD57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PelevinaAA</cp:lastModifiedBy>
  <cp:revision>15</cp:revision>
  <cp:lastPrinted>2018-06-26T08:15:00Z</cp:lastPrinted>
  <dcterms:created xsi:type="dcterms:W3CDTF">2018-03-21T03:17:00Z</dcterms:created>
  <dcterms:modified xsi:type="dcterms:W3CDTF">2018-07-02T04:47:00Z</dcterms:modified>
</cp:coreProperties>
</file>