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62" w:rsidRDefault="008C6656" w:rsidP="00F437C6">
      <w:pPr>
        <w:jc w:val="right"/>
        <w:rPr>
          <w:b/>
          <w:color w:val="000000"/>
          <w:sz w:val="32"/>
        </w:rPr>
      </w:pPr>
      <w:r w:rsidRPr="008C66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1pt;margin-top:13.8pt;width:82.5pt;height:54.25pt;z-index:2" stroked="f">
            <v:textbox style="mso-next-textbox:#_x0000_s1026;mso-fit-shape-to-text:t">
              <w:txbxContent>
                <w:p w:rsidR="00490C62" w:rsidRPr="005E114D" w:rsidRDefault="00F756B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8C66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pelym_city_coa" style="position:absolute;left:0;text-align:left;margin-left:198.45pt;margin-top:-7.95pt;width:54pt;height:1in;z-index:1;visibility:visible">
            <v:imagedata r:id="rId7" o:title=""/>
            <w10:wrap type="square"/>
          </v:shape>
        </w:pict>
      </w:r>
    </w:p>
    <w:p w:rsidR="00490C62" w:rsidRDefault="00490C62" w:rsidP="005E114D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0C62" w:rsidRDefault="00490C62" w:rsidP="005E114D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90C62" w:rsidRPr="00A409CF" w:rsidRDefault="00490C62" w:rsidP="00F437C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90C62" w:rsidRPr="00A409CF" w:rsidRDefault="00490C62" w:rsidP="00F437C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490C62" w:rsidRPr="000113D7" w:rsidTr="00B32623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0C62" w:rsidRPr="00D625D8" w:rsidRDefault="00F756BA" w:rsidP="00B32623">
            <w:pPr>
              <w:pStyle w:val="ConsPlusNonformat"/>
              <w:widowControl/>
              <w:tabs>
                <w:tab w:val="left" w:pos="2832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90C62" w:rsidRPr="00BA551A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90C62">
              <w:rPr>
                <w:rFonts w:ascii="Times New Roman" w:hAnsi="Times New Roman"/>
                <w:sz w:val="28"/>
                <w:szCs w:val="28"/>
              </w:rPr>
              <w:t>№</w:t>
            </w:r>
            <w:r w:rsidR="00DF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</w:p>
          <w:p w:rsidR="00490C62" w:rsidRPr="00D625D8" w:rsidRDefault="00490C62" w:rsidP="00B32623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490C62" w:rsidRPr="00BA551A" w:rsidRDefault="00490C62" w:rsidP="00B32623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A551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90C62" w:rsidRPr="00D625D8" w:rsidRDefault="00490C62" w:rsidP="00B32623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490C62" w:rsidRDefault="00490C62" w:rsidP="00470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городского округа Пелым </w:t>
            </w:r>
          </w:p>
          <w:p w:rsidR="00490C62" w:rsidRPr="000113D7" w:rsidRDefault="00490C62" w:rsidP="00B32623">
            <w:pPr>
              <w:spacing w:after="0" w:line="240" w:lineRule="auto"/>
              <w:ind w:firstLine="7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</w:p>
          <w:p w:rsidR="00490C62" w:rsidRPr="00932F1A" w:rsidRDefault="00490C62" w:rsidP="00F437C6">
            <w:pPr>
              <w:pStyle w:val="ConsPlusNonformat"/>
              <w:widowControl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490C62" w:rsidRDefault="00490C62" w:rsidP="005E1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230">
        <w:rPr>
          <w:rFonts w:ascii="Times New Roman" w:hAnsi="Times New Roman"/>
          <w:sz w:val="28"/>
          <w:szCs w:val="28"/>
        </w:rPr>
        <w:t xml:space="preserve">В целях сохранения </w:t>
      </w:r>
      <w:r>
        <w:rPr>
          <w:rFonts w:ascii="Times New Roman" w:hAnsi="Times New Roman"/>
          <w:sz w:val="28"/>
          <w:szCs w:val="28"/>
        </w:rPr>
        <w:t xml:space="preserve">культурного потенциала городского округа Пелым </w:t>
      </w:r>
      <w:r w:rsidRPr="00A26767">
        <w:rPr>
          <w:rFonts w:ascii="Times New Roman" w:hAnsi="Times New Roman"/>
          <w:sz w:val="28"/>
          <w:szCs w:val="28"/>
        </w:rPr>
        <w:t>и создани</w:t>
      </w:r>
      <w:r>
        <w:rPr>
          <w:rFonts w:ascii="Times New Roman" w:hAnsi="Times New Roman"/>
          <w:sz w:val="28"/>
          <w:szCs w:val="28"/>
        </w:rPr>
        <w:t>я</w:t>
      </w:r>
      <w:r w:rsidRPr="00A26767">
        <w:rPr>
          <w:rFonts w:ascii="Times New Roman" w:hAnsi="Times New Roman"/>
          <w:sz w:val="28"/>
          <w:szCs w:val="28"/>
        </w:rPr>
        <w:t xml:space="preserve"> условий для поддержки перспективных направлений  развития культуры и обеспечения равных возможностей     доступа к культурным ценностям всех жителей    городского округа</w:t>
      </w:r>
      <w:r w:rsidRPr="00634230">
        <w:rPr>
          <w:rFonts w:ascii="Times New Roman" w:hAnsi="Times New Roman"/>
          <w:sz w:val="28"/>
          <w:szCs w:val="28"/>
        </w:rPr>
        <w:t>, в соответствии с ч. 17 ст. 16 Федерального закона от 06.10.2003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34230">
        <w:rPr>
          <w:rFonts w:ascii="Times New Roman" w:hAnsi="Times New Roman"/>
          <w:sz w:val="28"/>
          <w:szCs w:val="28"/>
        </w:rPr>
        <w:t xml:space="preserve"> Правительства Свердловской области </w:t>
      </w:r>
      <w:r>
        <w:rPr>
          <w:rFonts w:ascii="Times New Roman" w:hAnsi="Times New Roman"/>
          <w:sz w:val="28"/>
          <w:szCs w:val="28"/>
        </w:rPr>
        <w:t xml:space="preserve"> от 21.10.2013 № 1268-ПП «Об утверждении государственной программы Свердловской области «Развитие культуры в Свердловской области до 2020 года»</w:t>
      </w:r>
      <w:r w:rsidRPr="00634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городского округа Пелым от 25.04.2014 № 114 «</w:t>
      </w:r>
      <w:r w:rsidRPr="000F21FA">
        <w:rPr>
          <w:rFonts w:ascii="Times New Roman" w:hAnsi="Times New Roman"/>
          <w:sz w:val="28"/>
          <w:szCs w:val="28"/>
        </w:rPr>
        <w:t>Об утверждении порядка формирования и реализации муниципальных программ в городском округе Пелым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34230">
        <w:rPr>
          <w:rFonts w:ascii="Times New Roman" w:hAnsi="Times New Roman"/>
          <w:sz w:val="28"/>
          <w:szCs w:val="28"/>
        </w:rPr>
        <w:t>ст. 6 Устава городского округа Пелым, администрация городского округа Пелым</w:t>
      </w:r>
    </w:p>
    <w:p w:rsidR="00490C62" w:rsidRPr="00D553F3" w:rsidRDefault="00490C62" w:rsidP="00F4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222546">
        <w:rPr>
          <w:rFonts w:ascii="Times New Roman" w:hAnsi="Times New Roman"/>
          <w:b/>
          <w:sz w:val="28"/>
          <w:szCs w:val="28"/>
        </w:rPr>
        <w:t>:</w:t>
      </w:r>
    </w:p>
    <w:p w:rsidR="00490C62" w:rsidRDefault="00490C62" w:rsidP="000F21FA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B276B9">
        <w:rPr>
          <w:rFonts w:ascii="Times New Roman" w:hAnsi="Times New Roman"/>
          <w:sz w:val="28"/>
          <w:szCs w:val="28"/>
        </w:rPr>
        <w:t>Утвердить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B27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276B9">
        <w:rPr>
          <w:rFonts w:ascii="Times New Roman" w:hAnsi="Times New Roman"/>
          <w:sz w:val="28"/>
          <w:szCs w:val="28"/>
        </w:rPr>
        <w:t xml:space="preserve">Развитие культуры </w:t>
      </w:r>
      <w:r>
        <w:rPr>
          <w:rFonts w:ascii="Times New Roman" w:hAnsi="Times New Roman"/>
          <w:sz w:val="28"/>
          <w:szCs w:val="28"/>
        </w:rPr>
        <w:t xml:space="preserve"> в городском округе Пелым</w:t>
      </w:r>
      <w:r w:rsidRPr="00B27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2022 года»</w:t>
      </w:r>
      <w:r w:rsidRPr="00B276B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90C62" w:rsidRDefault="00490C62" w:rsidP="000F21FA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0F21F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2016</w:t>
      </w:r>
      <w:r w:rsidRPr="000F21F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C62" w:rsidRDefault="00490C62" w:rsidP="00D801D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24188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635A11">
        <w:rPr>
          <w:rFonts w:ascii="Times New Roman" w:hAnsi="Times New Roman"/>
          <w:sz w:val="28"/>
          <w:szCs w:val="28"/>
        </w:rPr>
        <w:t>городского округа П</w:t>
      </w:r>
      <w:r w:rsidR="009B4634">
        <w:rPr>
          <w:rFonts w:ascii="Times New Roman" w:hAnsi="Times New Roman"/>
          <w:sz w:val="28"/>
          <w:szCs w:val="28"/>
        </w:rPr>
        <w:t xml:space="preserve">елым </w:t>
      </w:r>
      <w:r>
        <w:rPr>
          <w:rFonts w:ascii="Times New Roman" w:hAnsi="Times New Roman"/>
          <w:sz w:val="28"/>
          <w:szCs w:val="28"/>
        </w:rPr>
        <w:t>А.А. Пелевину</w:t>
      </w:r>
      <w:r w:rsidRPr="00241883">
        <w:rPr>
          <w:rFonts w:ascii="Times New Roman" w:hAnsi="Times New Roman"/>
          <w:sz w:val="28"/>
          <w:szCs w:val="28"/>
        </w:rPr>
        <w:t>.</w:t>
      </w:r>
    </w:p>
    <w:p w:rsidR="00490C62" w:rsidRDefault="00490C62" w:rsidP="000F21F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информационной газете «Пелымский вестник» и разместить на официальном  сайте городского округа Пелым в сети </w:t>
      </w:r>
      <w:r w:rsidR="009B46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Интернет».</w:t>
      </w:r>
    </w:p>
    <w:p w:rsidR="00490C62" w:rsidRDefault="00490C62" w:rsidP="00F4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CD3" w:rsidRDefault="00DF0CD3" w:rsidP="00F4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</w:t>
      </w:r>
      <w:r w:rsidR="009B4634">
        <w:rPr>
          <w:rFonts w:ascii="Times New Roman" w:hAnsi="Times New Roman"/>
          <w:sz w:val="28"/>
          <w:szCs w:val="28"/>
        </w:rPr>
        <w:t xml:space="preserve">                         </w:t>
      </w:r>
      <w:r w:rsidR="00DF0CD3">
        <w:rPr>
          <w:rFonts w:ascii="Times New Roman" w:hAnsi="Times New Roman"/>
          <w:sz w:val="28"/>
          <w:szCs w:val="28"/>
        </w:rPr>
        <w:t xml:space="preserve">    </w:t>
      </w:r>
      <w:r w:rsidR="009B4634">
        <w:rPr>
          <w:rFonts w:ascii="Times New Roman" w:hAnsi="Times New Roman"/>
          <w:sz w:val="28"/>
          <w:szCs w:val="28"/>
        </w:rPr>
        <w:t xml:space="preserve">  Ш.Т. </w:t>
      </w:r>
      <w:r>
        <w:rPr>
          <w:rFonts w:ascii="Times New Roman" w:hAnsi="Times New Roman"/>
          <w:sz w:val="28"/>
          <w:szCs w:val="28"/>
        </w:rPr>
        <w:t>Алиев</w:t>
      </w: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Default="00490C62" w:rsidP="00F437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C62" w:rsidRPr="00DF0CD3" w:rsidRDefault="00DF0CD3" w:rsidP="005D3659">
      <w:pPr>
        <w:pStyle w:val="a3"/>
        <w:ind w:firstLine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490C62" w:rsidRPr="00DF0CD3">
        <w:rPr>
          <w:rFonts w:ascii="Times New Roman" w:hAnsi="Times New Roman"/>
          <w:b/>
          <w:sz w:val="28"/>
          <w:szCs w:val="28"/>
        </w:rPr>
        <w:t>Утверждена</w:t>
      </w:r>
      <w:r w:rsidRPr="00DF0CD3">
        <w:rPr>
          <w:rFonts w:ascii="Times New Roman" w:hAnsi="Times New Roman"/>
          <w:b/>
          <w:sz w:val="28"/>
          <w:szCs w:val="28"/>
        </w:rPr>
        <w:t>:</w:t>
      </w:r>
    </w:p>
    <w:p w:rsidR="00490C62" w:rsidRPr="005D3659" w:rsidRDefault="00DF0CD3" w:rsidP="005D3659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0C62" w:rsidRPr="005D3659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490C62" w:rsidRDefault="00DF0CD3" w:rsidP="005D3659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0C62" w:rsidRPr="005D3659">
        <w:rPr>
          <w:rFonts w:ascii="Times New Roman" w:hAnsi="Times New Roman"/>
          <w:sz w:val="28"/>
          <w:szCs w:val="28"/>
        </w:rPr>
        <w:t>городского округа Пелым</w:t>
      </w:r>
    </w:p>
    <w:p w:rsidR="00490C62" w:rsidRPr="005D3659" w:rsidRDefault="00DF0CD3" w:rsidP="005D36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Pr="00BA551A">
        <w:rPr>
          <w:rFonts w:ascii="Times New Roman" w:hAnsi="Times New Roman"/>
          <w:sz w:val="28"/>
          <w:szCs w:val="28"/>
        </w:rPr>
        <w:t xml:space="preserve">т </w:t>
      </w:r>
      <w:r w:rsidR="00F756BA">
        <w:rPr>
          <w:rFonts w:ascii="Times New Roman" w:hAnsi="Times New Roman"/>
          <w:sz w:val="28"/>
          <w:szCs w:val="28"/>
          <w:u w:val="single"/>
        </w:rPr>
        <w:t>________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756BA">
        <w:rPr>
          <w:rFonts w:ascii="Times New Roman" w:hAnsi="Times New Roman"/>
          <w:sz w:val="28"/>
          <w:szCs w:val="28"/>
          <w:u w:val="single"/>
        </w:rPr>
        <w:t>____</w:t>
      </w:r>
    </w:p>
    <w:p w:rsidR="00490C62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C62" w:rsidRDefault="00490C62" w:rsidP="005D3659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E114D">
        <w:rPr>
          <w:rFonts w:ascii="Times New Roman" w:hAnsi="Times New Roman"/>
          <w:b/>
          <w:sz w:val="28"/>
          <w:szCs w:val="28"/>
        </w:rPr>
        <w:t>униципальн</w:t>
      </w:r>
      <w:r w:rsidR="00590EED">
        <w:rPr>
          <w:rFonts w:ascii="Times New Roman" w:hAnsi="Times New Roman"/>
          <w:b/>
          <w:sz w:val="28"/>
          <w:szCs w:val="28"/>
        </w:rPr>
        <w:t xml:space="preserve">ая </w:t>
      </w:r>
      <w:r w:rsidRPr="005E114D">
        <w:rPr>
          <w:rFonts w:ascii="Times New Roman" w:hAnsi="Times New Roman"/>
          <w:b/>
          <w:sz w:val="28"/>
          <w:szCs w:val="28"/>
        </w:rPr>
        <w:t>программ</w:t>
      </w:r>
      <w:r w:rsidR="00590EED">
        <w:rPr>
          <w:rFonts w:ascii="Times New Roman" w:hAnsi="Times New Roman"/>
          <w:b/>
          <w:sz w:val="28"/>
          <w:szCs w:val="28"/>
        </w:rPr>
        <w:t>а</w:t>
      </w:r>
      <w:r w:rsidRPr="005E11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Пелым </w:t>
      </w:r>
    </w:p>
    <w:p w:rsidR="00490C62" w:rsidRDefault="00490C62" w:rsidP="005D3659">
      <w:pPr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  <w:r w:rsidRPr="005E114D">
        <w:rPr>
          <w:rFonts w:ascii="Times New Roman" w:hAnsi="Times New Roman"/>
          <w:b/>
          <w:sz w:val="28"/>
          <w:szCs w:val="28"/>
        </w:rPr>
        <w:t>«Развитие культуры в городском округе Пелым до 2022 года»</w:t>
      </w:r>
    </w:p>
    <w:p w:rsidR="00490C62" w:rsidRPr="005D3659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D3659">
        <w:rPr>
          <w:rFonts w:ascii="Times New Roman" w:hAnsi="Times New Roman"/>
          <w:b/>
          <w:sz w:val="28"/>
          <w:szCs w:val="28"/>
        </w:rPr>
        <w:t>аспорт</w:t>
      </w:r>
    </w:p>
    <w:p w:rsidR="00490C62" w:rsidRPr="005D3659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5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65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p w:rsidR="00490C62" w:rsidRPr="00AD5AA4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4">
        <w:rPr>
          <w:rFonts w:ascii="Times New Roman" w:hAnsi="Times New Roman"/>
          <w:b/>
          <w:sz w:val="28"/>
          <w:szCs w:val="28"/>
        </w:rPr>
        <w:t>«Развитие культуры  в городском округе Пелым до 2022 года»</w:t>
      </w:r>
    </w:p>
    <w:p w:rsidR="00490C62" w:rsidRPr="007E7B18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Пелым, отдел образования, культуры, спорта и по делам молодежи</w:t>
            </w:r>
          </w:p>
        </w:tc>
      </w:tr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2016-2022 годы</w:t>
            </w:r>
          </w:p>
        </w:tc>
      </w:tr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Цель: сохранение культурного потенциала городского округа Пелым</w:t>
            </w:r>
            <w:r w:rsidRPr="000113D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и создание условий для поддержки перспективных направлений  развития культуры и обеспечения равных возможностей       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доступа к культурным ценностям всех жителей   городского округа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C62" w:rsidRPr="000113D7" w:rsidRDefault="00490C62" w:rsidP="00AD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1. Повышение доступности и качества услуг, оказываемых населению в сфере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2. Обеспечение условий для развития инновационной деятельности муниципальных учреждений культуры.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 xml:space="preserve">Задача 3.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Возрождение и развитие этнического туризма и народных художественных промыслов.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 4. Создание условий для сохранения и развития кадрового и творческого потенциала сферы культуры.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Задача 5. Создание условия для получения  дополнительного образования. </w:t>
            </w:r>
          </w:p>
          <w:p w:rsidR="00490C62" w:rsidRPr="000113D7" w:rsidRDefault="00490C62" w:rsidP="00FE4FD1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Calibri"/>
                <w:sz w:val="28"/>
                <w:szCs w:val="28"/>
              </w:rPr>
              <w:t>Задача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r w:rsidRPr="000113D7">
              <w:rPr>
                <w:rFonts w:ascii="Times New Roman" w:hAnsi="Times New Roman" w:cs="Calibri"/>
                <w:sz w:val="28"/>
                <w:szCs w:val="28"/>
              </w:rPr>
              <w:t>Формирование и развитие эффективной системы поддержки творчески одаренных детей и молодежи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C62" w:rsidRPr="000113D7" w:rsidRDefault="00490C62" w:rsidP="00AD5AA4">
            <w:pPr>
              <w:widowControl w:val="0"/>
              <w:tabs>
                <w:tab w:val="left" w:pos="208"/>
                <w:tab w:val="left" w:pos="447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Задача 7. Совершенствование организационных, экономических и правовых механизмов развития культуры.</w:t>
            </w:r>
          </w:p>
        </w:tc>
      </w:tr>
      <w:tr w:rsidR="00490C62" w:rsidRPr="000113D7" w:rsidTr="00CD4576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муниципальной программы (при их наличии)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8C6656" w:rsidP="00FE4FD1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22" w:history="1">
              <w:r w:rsidR="00490C62" w:rsidRPr="000113D7">
                <w:rPr>
                  <w:rFonts w:ascii="Times New Roman" w:hAnsi="Times New Roman"/>
                  <w:sz w:val="28"/>
                  <w:szCs w:val="28"/>
                </w:rPr>
                <w:t>Подпрограмма 1</w:t>
              </w:r>
            </w:hyperlink>
            <w:r w:rsidR="00490C62" w:rsidRPr="000113D7">
              <w:t>.</w:t>
            </w:r>
            <w:r w:rsidR="00490C62" w:rsidRPr="000113D7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искусства</w:t>
            </w:r>
            <w:r w:rsidR="004117D9">
              <w:rPr>
                <w:rFonts w:ascii="Times New Roman" w:hAnsi="Times New Roman"/>
                <w:sz w:val="28"/>
                <w:szCs w:val="28"/>
              </w:rPr>
              <w:t>.</w:t>
            </w:r>
            <w:r w:rsidR="004117D9" w:rsidRPr="000113D7">
              <w:rPr>
                <w:rFonts w:ascii="Times New Roman" w:hAnsi="Times New Roman"/>
                <w:sz w:val="28"/>
                <w:szCs w:val="28"/>
              </w:rPr>
              <w:t xml:space="preserve"> Развитие образования в сфере культуры и искусства</w:t>
            </w:r>
            <w:r w:rsidR="00490C62" w:rsidRPr="000113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0C62" w:rsidRPr="000113D7" w:rsidRDefault="008C6656" w:rsidP="004117D9">
            <w:pPr>
              <w:pStyle w:val="ConsPlusCell"/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38" w:history="1">
              <w:r w:rsidR="00490C62" w:rsidRPr="000113D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4117D9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490C62" w:rsidRPr="000113D7">
              <w:t>.</w:t>
            </w:r>
            <w:r w:rsidR="00490C62"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«Развитие культуры в городском округе Пелым до 2020 года»</w:t>
            </w:r>
          </w:p>
        </w:tc>
      </w:tr>
      <w:tr w:rsidR="00490C62" w:rsidRPr="000113D7" w:rsidTr="00CD4576">
        <w:trPr>
          <w:trHeight w:val="6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1) увеличение количества мероприятий культурно-досуговой направленности;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2) рост ежегодной посещаемости  муниципальных библиотек и музеев;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3)сохранение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численности участников культурно-досуговых мероприятий;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4) рост экскурсионных и туристических маршрутов с посещением исторических  мест округа;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5) рост мастеров народных художественных промыслов и декоративно-прикладного искусства;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6)</w:t>
            </w:r>
            <w:r w:rsidRPr="000113D7">
              <w:rPr>
                <w:rFonts w:cs="Calibri"/>
              </w:rPr>
              <w:t xml:space="preserve">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t>рост  доходов от оказания платных услуг населению;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7) увеличение количества клубных формирований;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8)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9)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      </w:r>
          </w:p>
          <w:p w:rsidR="00490C62" w:rsidRPr="000113D7" w:rsidRDefault="00490C62" w:rsidP="005D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10) 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490C62" w:rsidRPr="000113D7" w:rsidRDefault="00490C62" w:rsidP="005D365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>11) доля детей городского округа Пелым, охваченных обучением в детской школе искусств;</w:t>
            </w:r>
          </w:p>
          <w:p w:rsidR="00490C62" w:rsidRPr="000113D7" w:rsidRDefault="00490C62" w:rsidP="00C1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D7">
              <w:rPr>
                <w:rFonts w:ascii="Times New Roman" w:hAnsi="Times New Roman"/>
                <w:sz w:val="28"/>
                <w:szCs w:val="28"/>
              </w:rPr>
              <w:t xml:space="preserve">12) количество учреждений культуры, укрепивших материально-техническую </w:t>
            </w:r>
            <w:r w:rsidRPr="000113D7">
              <w:rPr>
                <w:rFonts w:ascii="Times New Roman" w:hAnsi="Times New Roman"/>
                <w:sz w:val="28"/>
                <w:szCs w:val="28"/>
              </w:rPr>
              <w:lastRenderedPageBreak/>
              <w:t>базу.</w:t>
            </w:r>
          </w:p>
        </w:tc>
      </w:tr>
      <w:tr w:rsidR="00490C62" w:rsidRPr="000113D7" w:rsidTr="00CD4576">
        <w:trPr>
          <w:trHeight w:val="22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8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9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19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16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6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2 878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632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50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143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C62" w:rsidRPr="004143B6" w:rsidRDefault="00490C62" w:rsidP="00EB55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местный бюджет: 122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8  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16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18 829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16 703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17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руб.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внебюджетные источники:  255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2017 год – 30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2018 год – 35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 40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4143B6" w:rsidRDefault="00490C62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2020 год – 45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90C62" w:rsidRPr="004143B6" w:rsidRDefault="00D440DA" w:rsidP="007E0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="00490C62"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C62" w:rsidRPr="004143B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90C62" w:rsidRPr="000113D7" w:rsidRDefault="00490C62" w:rsidP="00D440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55</w:t>
            </w:r>
            <w:r w:rsidR="00D440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63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F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90C62" w:rsidRPr="000113D7" w:rsidTr="00CD4576">
        <w:trPr>
          <w:trHeight w:val="400"/>
          <w:tblCellSpacing w:w="5" w:type="nil"/>
          <w:jc w:val="center"/>
        </w:trPr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B326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62" w:rsidRPr="000113D7" w:rsidRDefault="00490C62" w:rsidP="001046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Пелым 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pelym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1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</w:tc>
      </w:tr>
    </w:tbl>
    <w:p w:rsidR="00490C62" w:rsidRPr="007E7B18" w:rsidRDefault="00490C62" w:rsidP="00987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0C62" w:rsidRPr="006E3C84" w:rsidRDefault="00490C62" w:rsidP="006E3C84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</w:t>
      </w:r>
      <w:r w:rsidRPr="006E3C84">
        <w:rPr>
          <w:rFonts w:ascii="Times New Roman" w:hAnsi="Times New Roman" w:cs="Times New Roman"/>
          <w:sz w:val="28"/>
          <w:szCs w:val="28"/>
        </w:rPr>
        <w:t xml:space="preserve">арактеристика и </w:t>
      </w: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</w:t>
      </w:r>
      <w:r w:rsidRPr="006E3C84">
        <w:rPr>
          <w:rFonts w:ascii="Times New Roman" w:hAnsi="Times New Roman" w:cs="Times New Roman"/>
          <w:sz w:val="28"/>
          <w:szCs w:val="28"/>
        </w:rPr>
        <w:t>социально-экономического р</w:t>
      </w:r>
      <w:r>
        <w:rPr>
          <w:rFonts w:ascii="Times New Roman" w:hAnsi="Times New Roman" w:cs="Times New Roman"/>
          <w:sz w:val="28"/>
          <w:szCs w:val="28"/>
        </w:rPr>
        <w:t>азвития городского округа Пелым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0C62" w:rsidRPr="00F412C0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2C0">
        <w:rPr>
          <w:rFonts w:ascii="Times New Roman" w:hAnsi="Times New Roman"/>
          <w:sz w:val="28"/>
          <w:szCs w:val="28"/>
        </w:rPr>
        <w:t>Сфера культуры  городского округа Пелым представлена сетью организаций культуры и искусства различных форм собственности по всем видам культурной деятельности: образование в сфере культуры, музейное и библиотечное дело, культурно-досуговая деятельность, издательское дело, СМИ. Общая численность организаций культуры различных форм собственности насчитывает 12 единиц, образовательную деятельность в сфере культуры и искусства осуществляет 1 учреждение.</w:t>
      </w:r>
    </w:p>
    <w:p w:rsidR="00490C62" w:rsidRPr="00F412C0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12C0">
        <w:rPr>
          <w:rFonts w:ascii="Times New Roman" w:hAnsi="Times New Roman"/>
          <w:sz w:val="28"/>
          <w:szCs w:val="28"/>
        </w:rPr>
        <w:t>Сеть муниципальных учреждений культуры и образовательных организаций (учреждений) в сфере культуры по состоянию на 1 июля 2015 года представлена 2 учреждениями культуры, в структуре которых находятся 2 библиотеки, 1 музей, канал Первого Пелымского телевидения, информационная газета «Пелымский вестник» и 1 детской школой искусств.</w:t>
      </w:r>
    </w:p>
    <w:p w:rsidR="00490C62" w:rsidRPr="00D82AFF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AFF">
        <w:rPr>
          <w:rFonts w:ascii="Times New Roman" w:hAnsi="Times New Roman"/>
          <w:sz w:val="28"/>
          <w:szCs w:val="28"/>
        </w:rPr>
        <w:t>За последние 10 лет сохранена сеть муниципальных учреждений культуры и образовательных учреждений в сфере культуры.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AFF">
        <w:rPr>
          <w:rFonts w:ascii="Times New Roman" w:hAnsi="Times New Roman"/>
          <w:sz w:val="28"/>
          <w:szCs w:val="28"/>
        </w:rPr>
        <w:t>Увеличилось количество клубных формирований в 1,8 раз. Количество участников в них увеличилось в 1,9 раз.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посетителей культурно-досуговых мероприятий увеличился  в </w:t>
      </w:r>
      <w:r w:rsidRPr="001A0E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раза.</w:t>
      </w:r>
      <w:r w:rsidR="00FE5D74">
        <w:rPr>
          <w:rFonts w:ascii="Times New Roman" w:hAnsi="Times New Roman"/>
          <w:sz w:val="28"/>
          <w:szCs w:val="28"/>
        </w:rPr>
        <w:t xml:space="preserve"> Мероприятий проведено в год 441. 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читателей </w:t>
      </w:r>
      <w:r w:rsidR="00FE5D74">
        <w:rPr>
          <w:rFonts w:ascii="Times New Roman" w:hAnsi="Times New Roman"/>
          <w:sz w:val="28"/>
          <w:szCs w:val="28"/>
        </w:rPr>
        <w:t>1136 человек, увеличение составило</w:t>
      </w:r>
      <w:r>
        <w:rPr>
          <w:rFonts w:ascii="Times New Roman" w:hAnsi="Times New Roman"/>
          <w:sz w:val="28"/>
          <w:szCs w:val="28"/>
        </w:rPr>
        <w:t xml:space="preserve"> 47%. В 2,8 раза увеличилось</w:t>
      </w:r>
      <w:r w:rsidR="005839B7">
        <w:rPr>
          <w:rFonts w:ascii="Times New Roman" w:hAnsi="Times New Roman"/>
          <w:sz w:val="28"/>
          <w:szCs w:val="28"/>
        </w:rPr>
        <w:t xml:space="preserve"> количество посещений библиотек и составляет по итогам года 19563 раза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25% увеличилось число обуча</w:t>
      </w:r>
      <w:r w:rsidR="00C14EFD">
        <w:rPr>
          <w:rFonts w:ascii="Times New Roman" w:hAnsi="Times New Roman"/>
          <w:sz w:val="28"/>
          <w:szCs w:val="28"/>
        </w:rPr>
        <w:t>ющихся в детской школе искусств, и составляет 85 человек.</w:t>
      </w:r>
    </w:p>
    <w:p w:rsidR="00490C62" w:rsidRDefault="00490C62" w:rsidP="00175BEC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3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2,8 раза увеличилось число посещений историко-краеведческого музея. Увеличились площади музея. </w:t>
      </w:r>
      <w:r w:rsidR="00635A11">
        <w:rPr>
          <w:rFonts w:ascii="Times New Roman" w:hAnsi="Times New Roman"/>
          <w:sz w:val="28"/>
          <w:szCs w:val="28"/>
        </w:rPr>
        <w:t>В музее работают 29 выставок и экспозиций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41B4">
        <w:rPr>
          <w:rFonts w:ascii="Times New Roman" w:hAnsi="Times New Roman"/>
          <w:sz w:val="28"/>
          <w:szCs w:val="28"/>
        </w:rPr>
        <w:t>Вырос уровень удовлетворенности населения предоставляемым качеством услуг муниципальных учреждений культуры</w:t>
      </w:r>
      <w:r w:rsidR="00C14EFD">
        <w:rPr>
          <w:rFonts w:ascii="Times New Roman" w:hAnsi="Times New Roman"/>
          <w:sz w:val="28"/>
          <w:szCs w:val="28"/>
        </w:rPr>
        <w:t xml:space="preserve"> и по итогам 2015 года составляет 73%</w:t>
      </w:r>
      <w:r w:rsidRPr="002241B4">
        <w:rPr>
          <w:rFonts w:ascii="Times New Roman" w:hAnsi="Times New Roman"/>
          <w:sz w:val="28"/>
          <w:szCs w:val="28"/>
        </w:rPr>
        <w:t>.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увеличена средняя заработная плата работников культуры и педагогических работников дополнительного образования в сфере культуры.</w:t>
      </w:r>
    </w:p>
    <w:p w:rsidR="00490C62" w:rsidRDefault="00490C62" w:rsidP="00175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Улучшена материально-техническая база учреждений культуры. Капитально отремонтирован сельский дом культуры в п.</w:t>
      </w:r>
      <w:r w:rsidR="00DF0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Атымья.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оптимизация рабочих мест в учреждениях культуры.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10-ти лет остается нерешенным вопрос строительства дома культуры в поселк</w:t>
      </w:r>
      <w:r w:rsidR="00DF0CD3">
        <w:rPr>
          <w:rFonts w:ascii="Times New Roman" w:hAnsi="Times New Roman"/>
          <w:sz w:val="28"/>
          <w:szCs w:val="28"/>
        </w:rPr>
        <w:t xml:space="preserve">е Пелым, в </w:t>
      </w:r>
      <w:r>
        <w:rPr>
          <w:rFonts w:ascii="Times New Roman" w:hAnsi="Times New Roman"/>
          <w:sz w:val="28"/>
          <w:szCs w:val="28"/>
        </w:rPr>
        <w:t>следствии чего,  жители поселка не получают в полной мере услуги с учетом разнообразия культурных форм досуга.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3C57">
        <w:rPr>
          <w:rFonts w:ascii="Times New Roman" w:hAnsi="Times New Roman"/>
          <w:sz w:val="28"/>
          <w:szCs w:val="28"/>
        </w:rPr>
        <w:t xml:space="preserve">Остаются </w:t>
      </w:r>
      <w:r>
        <w:rPr>
          <w:rFonts w:ascii="Times New Roman" w:hAnsi="Times New Roman"/>
          <w:sz w:val="28"/>
          <w:szCs w:val="28"/>
        </w:rPr>
        <w:t>нерешенными вопросы капитального ремонта детской школы искусств. ДШИ требуется пополнение парка  музыкальных инструментов, замена  специального оборудования.</w:t>
      </w:r>
    </w:p>
    <w:p w:rsidR="00490C62" w:rsidRPr="00670A70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3C57">
        <w:rPr>
          <w:rFonts w:ascii="Times New Roman" w:hAnsi="Times New Roman"/>
          <w:sz w:val="28"/>
          <w:szCs w:val="28"/>
        </w:rPr>
        <w:t>Вопросы комплектования фондов общедоступных библиотек, в том числе электронными ресурсами, являются приоритетными направлениями, реализуемыми</w:t>
      </w:r>
      <w:r>
        <w:rPr>
          <w:rFonts w:cs="Calibri"/>
        </w:rPr>
        <w:t xml:space="preserve"> </w:t>
      </w:r>
      <w:r w:rsidRPr="00670A70">
        <w:rPr>
          <w:rFonts w:ascii="Times New Roman" w:hAnsi="Times New Roman"/>
          <w:sz w:val="28"/>
          <w:szCs w:val="28"/>
        </w:rPr>
        <w:t xml:space="preserve">в рамках исполнения </w:t>
      </w:r>
      <w:hyperlink r:id="rId8" w:history="1">
        <w:r w:rsidRPr="00670A70">
          <w:rPr>
            <w:rFonts w:ascii="Times New Roman" w:hAnsi="Times New Roman"/>
            <w:sz w:val="28"/>
            <w:szCs w:val="28"/>
          </w:rPr>
          <w:t>Указа</w:t>
        </w:r>
      </w:hyperlink>
      <w:r w:rsidRPr="00670A70">
        <w:rPr>
          <w:rFonts w:ascii="Times New Roman" w:hAnsi="Times New Roman"/>
          <w:sz w:val="28"/>
          <w:szCs w:val="28"/>
        </w:rPr>
        <w:t xml:space="preserve"> Президента Российской Федерации от 07 мая 2012 года </w:t>
      </w:r>
      <w:r>
        <w:rPr>
          <w:rFonts w:ascii="Times New Roman" w:hAnsi="Times New Roman"/>
          <w:sz w:val="28"/>
          <w:szCs w:val="28"/>
        </w:rPr>
        <w:t>№ 597 «</w:t>
      </w:r>
      <w:r w:rsidRPr="00670A70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670A70">
        <w:rPr>
          <w:rFonts w:ascii="Times New Roman" w:hAnsi="Times New Roman"/>
          <w:sz w:val="28"/>
          <w:szCs w:val="28"/>
        </w:rPr>
        <w:t xml:space="preserve">. Для решения проблемы комплектования библиотечных </w:t>
      </w:r>
      <w:r w:rsidRPr="00670A70">
        <w:rPr>
          <w:rFonts w:ascii="Times New Roman" w:hAnsi="Times New Roman"/>
          <w:sz w:val="28"/>
          <w:szCs w:val="28"/>
        </w:rPr>
        <w:lastRenderedPageBreak/>
        <w:t>фондов необходимо задействовать программно-целевой метод финансирования.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A70">
        <w:rPr>
          <w:rFonts w:ascii="Times New Roman" w:hAnsi="Times New Roman"/>
          <w:sz w:val="28"/>
          <w:szCs w:val="28"/>
        </w:rPr>
        <w:t xml:space="preserve">В последние годы значительно активизировались процессы информатизации в общедоступных библиотеках, это связано с реализацией государственных задач, в том числе намеченных указами Президента Российской Федерации, принятыми в мае 2012 года, направленных на развитие информационного общества, переходом на предоставление муниципальных услуг в электронном виде, развитием электронных библиотек. Сегодня </w:t>
      </w:r>
      <w:r>
        <w:rPr>
          <w:rFonts w:ascii="Times New Roman" w:hAnsi="Times New Roman"/>
          <w:sz w:val="28"/>
          <w:szCs w:val="28"/>
        </w:rPr>
        <w:t xml:space="preserve">библиотеки городского округа Пелым на 100% подключены к сети Интернет. Но, в настоящий момент, необходимо обновление компьютерной техники </w:t>
      </w:r>
      <w:r w:rsidRPr="00670A70">
        <w:rPr>
          <w:rFonts w:ascii="Times New Roman" w:hAnsi="Times New Roman"/>
          <w:sz w:val="28"/>
          <w:szCs w:val="28"/>
        </w:rPr>
        <w:t>и широкополосным подключением к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90C62" w:rsidRPr="00273177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3177">
        <w:rPr>
          <w:rFonts w:ascii="Times New Roman" w:hAnsi="Times New Roman"/>
          <w:sz w:val="28"/>
          <w:szCs w:val="28"/>
        </w:rPr>
        <w:t xml:space="preserve">Значительную конкретизацию в приоритетные направления развития музейного дела внес </w:t>
      </w:r>
      <w:hyperlink r:id="rId9" w:history="1">
        <w:r w:rsidRPr="00273177">
          <w:rPr>
            <w:rFonts w:ascii="Times New Roman" w:hAnsi="Times New Roman"/>
            <w:sz w:val="28"/>
            <w:szCs w:val="28"/>
          </w:rPr>
          <w:t>Указ</w:t>
        </w:r>
      </w:hyperlink>
      <w:r w:rsidRPr="00273177">
        <w:rPr>
          <w:rFonts w:ascii="Times New Roman" w:hAnsi="Times New Roman"/>
          <w:sz w:val="28"/>
          <w:szCs w:val="28"/>
        </w:rPr>
        <w:t xml:space="preserve"> Президента Российской Федерации от 07 мая 2012 года </w:t>
      </w:r>
      <w:r>
        <w:rPr>
          <w:rFonts w:ascii="Times New Roman" w:hAnsi="Times New Roman"/>
          <w:sz w:val="28"/>
          <w:szCs w:val="28"/>
        </w:rPr>
        <w:t>№</w:t>
      </w:r>
      <w:r w:rsidRPr="00273177">
        <w:rPr>
          <w:rFonts w:ascii="Times New Roman" w:hAnsi="Times New Roman"/>
          <w:sz w:val="28"/>
          <w:szCs w:val="28"/>
        </w:rPr>
        <w:t xml:space="preserve"> 597 </w:t>
      </w:r>
      <w:r>
        <w:rPr>
          <w:rFonts w:ascii="Times New Roman" w:hAnsi="Times New Roman"/>
          <w:sz w:val="28"/>
          <w:szCs w:val="28"/>
        </w:rPr>
        <w:t>«</w:t>
      </w:r>
      <w:r w:rsidRPr="00273177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273177">
        <w:rPr>
          <w:rFonts w:ascii="Times New Roman" w:hAnsi="Times New Roman"/>
          <w:sz w:val="28"/>
          <w:szCs w:val="28"/>
        </w:rPr>
        <w:t>, определивший приоритеты развития российских музеев до 2018 года, в число которых вошли развитие экспозиционно-выставочной деятельности, обеспечение функционирования системы обменных и передвижных выставок, создание виртуальных музеев.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3177">
        <w:rPr>
          <w:rFonts w:ascii="Times New Roman" w:hAnsi="Times New Roman"/>
          <w:sz w:val="28"/>
          <w:szCs w:val="28"/>
        </w:rPr>
        <w:t>собую актуальность приобретает музейная деятельность по созданию электронных каталогов, оцифровке музейных предметов, представление музейных коллекций в сети Интернет.</w:t>
      </w:r>
      <w:r>
        <w:rPr>
          <w:rFonts w:ascii="Times New Roman" w:hAnsi="Times New Roman"/>
          <w:sz w:val="28"/>
          <w:szCs w:val="28"/>
        </w:rPr>
        <w:t xml:space="preserve"> Историко-краеведческому музею требуются финансовые вложения для профессионального создания экспозиций истории родного края.</w:t>
      </w:r>
    </w:p>
    <w:p w:rsidR="00490C62" w:rsidRPr="00273177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Президентом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24 декабря 2014 года поручено принять меры по развитию экскурсионных и туристических маршрутов для посещения детьми и молодежью природных, исторических, военно-исторических и социально-культурных объектов, включая исторические места, сохранившие национальную архитектурную и культурную среду, места традиционного бытования народных художественных промыслов. Имея историю  городища и селища Вершина, Пелымского княжества, необходимо развивать этнографический туризм на нашей территории. Одним из приоритетных направлений установить возрождение и развитие народных художественных промыслов.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По состоянию на 01 января 2015 года кадровый состав специалистов муниципальных учреждений культуры и образования в сфере культуры насчитыва</w:t>
      </w:r>
      <w:r>
        <w:rPr>
          <w:rFonts w:ascii="Times New Roman" w:hAnsi="Times New Roman"/>
          <w:sz w:val="28"/>
          <w:szCs w:val="28"/>
        </w:rPr>
        <w:t>ет 30</w:t>
      </w:r>
      <w:r w:rsidRPr="003D20C6">
        <w:rPr>
          <w:rFonts w:ascii="Times New Roman" w:hAnsi="Times New Roman"/>
          <w:sz w:val="28"/>
          <w:szCs w:val="28"/>
        </w:rPr>
        <w:t xml:space="preserve"> человек. Образовательный уровень кадрового состава учреждений культуры на протяжении трех последних лет остается стабильным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20C6">
        <w:rPr>
          <w:rFonts w:ascii="Times New Roman" w:hAnsi="Times New Roman"/>
          <w:sz w:val="28"/>
          <w:szCs w:val="28"/>
        </w:rPr>
        <w:t>Наиболее остро проблема уровня образования работников учреждений культуры стоит в сельской местности, где привлечение квалифицированных специалистов затруднено не только традиционными проблемами сферы культуры, но и внешними факторами (отсутствие инфраструктуры, сокращение населения, отсутствие рабочих мест в иных отраслях</w:t>
      </w:r>
      <w:r>
        <w:rPr>
          <w:rFonts w:ascii="Times New Roman" w:hAnsi="Times New Roman"/>
          <w:sz w:val="28"/>
          <w:szCs w:val="28"/>
        </w:rPr>
        <w:t>, отсутствие жилья</w:t>
      </w:r>
      <w:r w:rsidRPr="003D20C6">
        <w:rPr>
          <w:rFonts w:ascii="Times New Roman" w:hAnsi="Times New Roman"/>
          <w:sz w:val="28"/>
          <w:szCs w:val="28"/>
        </w:rPr>
        <w:t>).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округе Пелым необходимо создать систему </w:t>
      </w:r>
      <w:r w:rsidRPr="003D20C6">
        <w:rPr>
          <w:rFonts w:ascii="Times New Roman" w:hAnsi="Times New Roman"/>
          <w:sz w:val="28"/>
          <w:szCs w:val="28"/>
        </w:rPr>
        <w:t xml:space="preserve">повышения </w:t>
      </w:r>
      <w:r w:rsidRPr="003D20C6">
        <w:rPr>
          <w:rFonts w:ascii="Times New Roman" w:hAnsi="Times New Roman"/>
          <w:sz w:val="28"/>
          <w:szCs w:val="28"/>
        </w:rPr>
        <w:lastRenderedPageBreak/>
        <w:t>квалификации кадров учреждений культуры и образования в сфере культуры</w:t>
      </w:r>
      <w:r>
        <w:rPr>
          <w:rFonts w:ascii="Times New Roman" w:hAnsi="Times New Roman"/>
          <w:sz w:val="28"/>
          <w:szCs w:val="28"/>
        </w:rPr>
        <w:t>: проведение семинаров, практикумов, включая выезды в другие территории; аттестацию работников; направление на получение профессионального образования заочно работающих в сфере культуры.</w:t>
      </w:r>
    </w:p>
    <w:p w:rsidR="00490C62" w:rsidRPr="003D20C6" w:rsidRDefault="00490C62" w:rsidP="00795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 </w:t>
      </w:r>
    </w:p>
    <w:p w:rsidR="00490C62" w:rsidRPr="00AE52AB" w:rsidRDefault="00490C62" w:rsidP="0009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2AB">
        <w:rPr>
          <w:rFonts w:ascii="Times New Roman" w:hAnsi="Times New Roman"/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целевые </w:t>
      </w:r>
      <w:hyperlink w:anchor="Par301" w:history="1">
        <w:r w:rsidRPr="00AE52AB">
          <w:rPr>
            <w:rFonts w:ascii="Times New Roman" w:hAnsi="Times New Roman"/>
            <w:sz w:val="28"/>
            <w:szCs w:val="28"/>
          </w:rPr>
          <w:t>показатели</w:t>
        </w:r>
      </w:hyperlink>
      <w:r w:rsidRPr="00AE52AB">
        <w:rPr>
          <w:rFonts w:ascii="Times New Roman" w:hAnsi="Times New Roman"/>
          <w:sz w:val="28"/>
          <w:szCs w:val="28"/>
        </w:rPr>
        <w:t xml:space="preserve">, приведенные в приложении </w:t>
      </w:r>
      <w:r>
        <w:rPr>
          <w:rFonts w:ascii="Times New Roman" w:hAnsi="Times New Roman"/>
          <w:sz w:val="28"/>
          <w:szCs w:val="28"/>
        </w:rPr>
        <w:t>№ 1</w:t>
      </w:r>
      <w:r w:rsidRPr="00AE52AB">
        <w:rPr>
          <w:rFonts w:ascii="Times New Roman" w:hAnsi="Times New Roman"/>
          <w:sz w:val="28"/>
          <w:szCs w:val="28"/>
        </w:rPr>
        <w:t xml:space="preserve"> к настоящей Программе, запланированные по годам реализации Программы, количественно заданные и измеряемые по данным согласно отчетам муниципальных учреждений в сфере культуры:</w:t>
      </w:r>
    </w:p>
    <w:p w:rsidR="00490C62" w:rsidRPr="00CF3CE4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E4">
        <w:rPr>
          <w:rFonts w:ascii="Times New Roman" w:hAnsi="Times New Roman"/>
          <w:sz w:val="28"/>
          <w:szCs w:val="28"/>
        </w:rPr>
        <w:t xml:space="preserve">1) увеличение количества </w:t>
      </w:r>
      <w:r>
        <w:rPr>
          <w:rFonts w:ascii="Times New Roman" w:hAnsi="Times New Roman"/>
          <w:sz w:val="28"/>
          <w:szCs w:val="28"/>
        </w:rPr>
        <w:t>мероприятий культурно-досуговой направленности</w:t>
      </w:r>
      <w:r w:rsidRPr="00CF3CE4">
        <w:rPr>
          <w:rFonts w:ascii="Times New Roman" w:hAnsi="Times New Roman"/>
          <w:sz w:val="28"/>
          <w:szCs w:val="28"/>
        </w:rPr>
        <w:t>;</w:t>
      </w:r>
    </w:p>
    <w:p w:rsidR="00490C62" w:rsidRPr="00CF3CE4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CE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CE4">
        <w:rPr>
          <w:rFonts w:ascii="Times New Roman" w:hAnsi="Times New Roman"/>
          <w:sz w:val="28"/>
          <w:szCs w:val="28"/>
        </w:rPr>
        <w:t xml:space="preserve">рост ежегодной посещаемости </w:t>
      </w:r>
      <w:r>
        <w:rPr>
          <w:rFonts w:ascii="Times New Roman" w:hAnsi="Times New Roman"/>
          <w:sz w:val="28"/>
          <w:szCs w:val="28"/>
        </w:rPr>
        <w:t xml:space="preserve"> муниципальных библиотек </w:t>
      </w:r>
      <w:r w:rsidRPr="00CF3CE4">
        <w:rPr>
          <w:rFonts w:ascii="Times New Roman" w:hAnsi="Times New Roman"/>
          <w:sz w:val="28"/>
          <w:szCs w:val="28"/>
        </w:rPr>
        <w:t>и музеев;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BE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сохранение</w:t>
      </w:r>
      <w:r>
        <w:rPr>
          <w:rFonts w:cs="Calibri"/>
        </w:rPr>
        <w:t xml:space="preserve"> </w:t>
      </w:r>
      <w:r w:rsidRPr="00FA056F">
        <w:rPr>
          <w:rFonts w:ascii="Times New Roman" w:hAnsi="Times New Roman"/>
          <w:sz w:val="28"/>
          <w:szCs w:val="28"/>
        </w:rPr>
        <w:t>численности участников культурно-досуговых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490C62" w:rsidRPr="00EA73ED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73ED">
        <w:rPr>
          <w:rFonts w:ascii="Times New Roman" w:hAnsi="Times New Roman"/>
          <w:sz w:val="28"/>
          <w:szCs w:val="28"/>
        </w:rPr>
        <w:t>) рост экскурсионных и туристических маршрутов с посещением исторических  мест округа;</w:t>
      </w:r>
    </w:p>
    <w:p w:rsidR="00490C62" w:rsidRPr="00EA73ED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3ED">
        <w:rPr>
          <w:rFonts w:ascii="Times New Roman" w:hAnsi="Times New Roman"/>
          <w:sz w:val="28"/>
          <w:szCs w:val="28"/>
        </w:rPr>
        <w:t>5) рост мастеров народных художественных промыслов и 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Pr="00EE6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доходов от оказания платных услуг населению;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увеличение количества клубных формирований;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E6BEB">
        <w:rPr>
          <w:rFonts w:ascii="Times New Roman" w:hAnsi="Times New Roman"/>
          <w:sz w:val="28"/>
          <w:szCs w:val="28"/>
        </w:rPr>
        <w:t xml:space="preserve">) уровень удовлетворенности населения </w:t>
      </w: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EE6BEB">
        <w:rPr>
          <w:rFonts w:ascii="Times New Roman" w:hAnsi="Times New Roman"/>
          <w:sz w:val="28"/>
          <w:szCs w:val="28"/>
        </w:rPr>
        <w:t xml:space="preserve"> качеством и доступностью предоставляемых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E6BEB">
        <w:rPr>
          <w:rFonts w:ascii="Times New Roman" w:hAnsi="Times New Roman"/>
          <w:sz w:val="28"/>
          <w:szCs w:val="28"/>
        </w:rPr>
        <w:t xml:space="preserve"> услуг в сфере культуры</w:t>
      </w:r>
      <w:r w:rsidRPr="00CD4576">
        <w:rPr>
          <w:rFonts w:ascii="Times New Roman" w:hAnsi="Times New Roman"/>
          <w:sz w:val="28"/>
          <w:szCs w:val="28"/>
        </w:rPr>
        <w:t xml:space="preserve"> и дополнительного образования в сфере культуры</w:t>
      </w:r>
      <w:r w:rsidRPr="00EE6BEB">
        <w:rPr>
          <w:rFonts w:ascii="Times New Roman" w:hAnsi="Times New Roman"/>
          <w:sz w:val="28"/>
          <w:szCs w:val="28"/>
        </w:rPr>
        <w:t>;</w:t>
      </w:r>
    </w:p>
    <w:p w:rsidR="00490C62" w:rsidRPr="00EE6BEB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E6BEB">
        <w:rPr>
          <w:rFonts w:ascii="Times New Roman" w:hAnsi="Times New Roman"/>
          <w:sz w:val="28"/>
          <w:szCs w:val="28"/>
        </w:rPr>
        <w:t>)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библиотек;</w:t>
      </w:r>
    </w:p>
    <w:p w:rsidR="00490C62" w:rsidRPr="00EE6BEB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E6BEB">
        <w:rPr>
          <w:rFonts w:ascii="Times New Roman" w:hAnsi="Times New Roman"/>
          <w:sz w:val="28"/>
          <w:szCs w:val="28"/>
        </w:rPr>
        <w:t>) соотношение средней заработной платы работников учреждений культуры к средней заработной плате по экономике Свердловской области;</w:t>
      </w:r>
    </w:p>
    <w:p w:rsidR="00490C62" w:rsidRDefault="00490C62" w:rsidP="00E93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CF3CE4">
        <w:rPr>
          <w:rFonts w:ascii="Times New Roman" w:hAnsi="Times New Roman"/>
          <w:sz w:val="28"/>
          <w:szCs w:val="28"/>
        </w:rPr>
        <w:t>доля детей городского округа Пе</w:t>
      </w:r>
      <w:r>
        <w:rPr>
          <w:rFonts w:ascii="Times New Roman" w:hAnsi="Times New Roman"/>
          <w:sz w:val="28"/>
          <w:szCs w:val="28"/>
        </w:rPr>
        <w:t>л</w:t>
      </w:r>
      <w:r w:rsidRPr="00CF3CE4">
        <w:rPr>
          <w:rFonts w:ascii="Times New Roman" w:hAnsi="Times New Roman"/>
          <w:sz w:val="28"/>
          <w:szCs w:val="28"/>
        </w:rPr>
        <w:t>ым, охваченных обучением в детской школе искусств</w:t>
      </w:r>
      <w:r>
        <w:rPr>
          <w:rFonts w:ascii="Times New Roman" w:hAnsi="Times New Roman"/>
          <w:sz w:val="28"/>
          <w:szCs w:val="28"/>
        </w:rPr>
        <w:t>;</w:t>
      </w:r>
    </w:p>
    <w:p w:rsidR="00490C62" w:rsidRPr="00E93799" w:rsidRDefault="00490C62" w:rsidP="00094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799">
        <w:rPr>
          <w:rFonts w:ascii="Times New Roman" w:hAnsi="Times New Roman"/>
          <w:sz w:val="28"/>
          <w:szCs w:val="28"/>
        </w:rPr>
        <w:t>12) количество учреждений культуры, укрепивших материально-техническую базу.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Современные экономические условия требуют от муниципальных учреждений культуры, органов управления отраслью существенной перестройки деятельности и социально-экономического поведения: освоения технологий социального продвижения своего продукта, новых форм работы со зрителем, привлечения внебюджетных средств и фандрайзинга, оптимизации затрат, внедрения эффективных форм управления.</w:t>
      </w:r>
    </w:p>
    <w:p w:rsidR="00490C62" w:rsidRPr="003D20C6" w:rsidRDefault="00490C62" w:rsidP="00795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культуры. 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Pr="003D20C6">
        <w:rPr>
          <w:rFonts w:ascii="Times New Roman" w:hAnsi="Times New Roman"/>
          <w:sz w:val="28"/>
          <w:szCs w:val="28"/>
        </w:rPr>
        <w:t xml:space="preserve"> программы предполагает: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предписаний и замечаний надзорных органов по состоянию зданий и помещений  объектов культуры;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укрепление материально-технической базы  учреждений;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качественное изменение подходов к оказанию услуг и выполнению работ в сфере культуры,  укреплению ее кадрового потенциала;</w:t>
      </w:r>
    </w:p>
    <w:p w:rsidR="00490C62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создание единого культурного и информационного пространства</w:t>
      </w:r>
      <w:r>
        <w:rPr>
          <w:rFonts w:ascii="Times New Roman" w:hAnsi="Times New Roman"/>
          <w:sz w:val="28"/>
          <w:szCs w:val="28"/>
        </w:rPr>
        <w:t>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привлечение внебюджетных источников для реализации культурных проектов;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обеспечение инновационного развития отрасли культуры.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На решение задач и достижение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могут оказать влияние внутренние и внешние риски.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К внутренним рискам относятся: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1) неэффективность организации и управления процессом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2) низкая эффективность использования бюджетных средств;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3) необоснованное перераспределение средств в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4) недостаточный уровень исполнительской дисциплины организаций культуры, реализующих мероприятия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5) длительный 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В целях управления внутренними рисками необходимо разработать и внедрить эффективную систему контроля за реализацией программных мероприятий, а также эффективностью использования бюджетных средств, проводить регулярную оценку результативности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с привлечением независимых экспертов, совершенствовать уровень квалификации кадров, участвующих в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и контроле за ее реализацией, осуществление оперативного информирования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о допустимом уровне риска.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Внешними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1) возможности снижения темпов экономического роста, усиление инфляции;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>2) несовершенство нормативно-правового регулирования отдельных вопросов культурной и финансово-экономической деятельности;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3) финансовые риски, связанные с сокращением финансирования расходов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программе вследствие возникновения бюджетного дефицита.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Внешние риски могут оказать существенное влияние на перспективы, объем и полноту реализации программных мероприятий, в связи с чем в процессе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 необходимо своевременное внесение соответствующих изменений в объемы и сроки реализации запланированных мероприятий.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0C6">
        <w:rPr>
          <w:rFonts w:ascii="Times New Roman" w:hAnsi="Times New Roman"/>
          <w:sz w:val="28"/>
          <w:szCs w:val="28"/>
        </w:rPr>
        <w:t xml:space="preserve"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D20C6">
        <w:rPr>
          <w:rFonts w:ascii="Times New Roman" w:hAnsi="Times New Roman"/>
          <w:sz w:val="28"/>
          <w:szCs w:val="28"/>
        </w:rPr>
        <w:t xml:space="preserve"> программы, совершенствование механизмов ее реализации, </w:t>
      </w:r>
      <w:r w:rsidRPr="003D20C6">
        <w:rPr>
          <w:rFonts w:ascii="Times New Roman" w:hAnsi="Times New Roman"/>
          <w:sz w:val="28"/>
          <w:szCs w:val="28"/>
        </w:rPr>
        <w:lastRenderedPageBreak/>
        <w:t xml:space="preserve">оперативное 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3D20C6">
        <w:rPr>
          <w:rFonts w:ascii="Times New Roman" w:hAnsi="Times New Roman"/>
          <w:sz w:val="28"/>
          <w:szCs w:val="28"/>
        </w:rPr>
        <w:t xml:space="preserve"> программу, исключающих или снижающих воздействие негативных факторов на выполнение целевых показателей.</w:t>
      </w:r>
    </w:p>
    <w:p w:rsidR="00490C62" w:rsidRPr="003D20C6" w:rsidRDefault="00490C62" w:rsidP="00D65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621EB1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ели и задачи муниципальной программы</w:t>
      </w:r>
      <w:r w:rsidRPr="00621E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целевые показатели реализации муниципальной программы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Основная </w:t>
      </w:r>
      <w:hyperlink w:anchor="Par288" w:history="1">
        <w:r w:rsidRPr="00621EB1">
          <w:rPr>
            <w:rFonts w:ascii="Times New Roman" w:hAnsi="Times New Roman"/>
            <w:sz w:val="28"/>
            <w:szCs w:val="28"/>
          </w:rPr>
          <w:t>цель</w:t>
        </w:r>
      </w:hyperlink>
      <w:r w:rsidRPr="00621EB1">
        <w:rPr>
          <w:rFonts w:ascii="Times New Roman" w:hAnsi="Times New Roman"/>
          <w:sz w:val="28"/>
          <w:szCs w:val="28"/>
        </w:rPr>
        <w:t xml:space="preserve">, достижение которой предусмотрено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программой, а также показатели, характеризующие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программы, представлены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621EB1">
        <w:rPr>
          <w:rFonts w:ascii="Times New Roman" w:hAnsi="Times New Roman"/>
          <w:sz w:val="28"/>
          <w:szCs w:val="28"/>
        </w:rPr>
        <w:t xml:space="preserve"> 1 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  <w:r w:rsidRPr="00621EB1">
        <w:rPr>
          <w:rFonts w:ascii="Times New Roman" w:hAnsi="Times New Roman"/>
          <w:sz w:val="28"/>
          <w:szCs w:val="28"/>
        </w:rPr>
        <w:t>.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224"/>
      <w:bookmarkEnd w:id="0"/>
      <w:r>
        <w:rPr>
          <w:rFonts w:ascii="Times New Roman" w:hAnsi="Times New Roman"/>
          <w:sz w:val="28"/>
          <w:szCs w:val="28"/>
        </w:rPr>
        <w:t>Раздел 3. План мероприятий по выполнению муниципальной программы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В целях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 и выполнения поставленных задач разработан план мероприятий по выполнению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программы. </w:t>
      </w:r>
      <w:hyperlink w:anchor="Par1047" w:history="1">
        <w:r w:rsidRPr="00621EB1">
          <w:rPr>
            <w:rFonts w:ascii="Times New Roman" w:hAnsi="Times New Roman"/>
            <w:sz w:val="28"/>
            <w:szCs w:val="28"/>
          </w:rPr>
          <w:t>Перечень</w:t>
        </w:r>
      </w:hyperlink>
      <w:r w:rsidRPr="00621EB1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 по направлениям </w:t>
      </w:r>
      <w:r>
        <w:rPr>
          <w:rFonts w:ascii="Times New Roman" w:hAnsi="Times New Roman"/>
          <w:sz w:val="28"/>
          <w:szCs w:val="28"/>
        </w:rPr>
        <w:t>"</w:t>
      </w:r>
      <w:r w:rsidRPr="00621EB1">
        <w:rPr>
          <w:rFonts w:ascii="Times New Roman" w:hAnsi="Times New Roman"/>
          <w:sz w:val="28"/>
          <w:szCs w:val="28"/>
        </w:rPr>
        <w:t xml:space="preserve">капитальные вложения", "прочие нужды"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621EB1">
        <w:rPr>
          <w:rFonts w:ascii="Times New Roman" w:hAnsi="Times New Roman"/>
          <w:sz w:val="28"/>
          <w:szCs w:val="28"/>
        </w:rPr>
        <w:t xml:space="preserve"> 2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программе.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Исполнителями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1) юридические и (или) физические лица, осуществляющие поставку товаров, выполнение работ и (или) оказание услуг, необходимых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1EB1">
        <w:rPr>
          <w:rFonts w:ascii="Times New Roman" w:hAnsi="Times New Roman"/>
          <w:sz w:val="28"/>
          <w:szCs w:val="28"/>
        </w:rPr>
        <w:t xml:space="preserve"> программы, в порядке, установленном законодательством Российской Федерации и нормативными правовыми актами Свердловской области</w:t>
      </w:r>
      <w:r>
        <w:rPr>
          <w:rFonts w:ascii="Times New Roman" w:hAnsi="Times New Roman"/>
          <w:sz w:val="28"/>
          <w:szCs w:val="28"/>
        </w:rPr>
        <w:t xml:space="preserve"> и городского округа Пелым</w:t>
      </w:r>
      <w:r w:rsidRPr="00621EB1">
        <w:rPr>
          <w:rFonts w:ascii="Times New Roman" w:hAnsi="Times New Roman"/>
          <w:sz w:val="28"/>
          <w:szCs w:val="28"/>
        </w:rPr>
        <w:t>;</w:t>
      </w:r>
    </w:p>
    <w:p w:rsidR="00490C62" w:rsidRPr="00621EB1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21EB1">
        <w:rPr>
          <w:rFonts w:ascii="Times New Roman" w:hAnsi="Times New Roman"/>
          <w:sz w:val="28"/>
          <w:szCs w:val="28"/>
        </w:rPr>
        <w:t xml:space="preserve"> казенные учреждения </w:t>
      </w: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621EB1">
        <w:rPr>
          <w:rFonts w:ascii="Times New Roman" w:hAnsi="Times New Roman"/>
          <w:sz w:val="28"/>
          <w:szCs w:val="28"/>
        </w:rPr>
        <w:t>;</w:t>
      </w:r>
    </w:p>
    <w:p w:rsidR="00490C62" w:rsidRDefault="00490C62" w:rsidP="0062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EB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администрация городского округа Пелым;</w:t>
      </w:r>
    </w:p>
    <w:p w:rsidR="00490C62" w:rsidRPr="00621EB1" w:rsidRDefault="00490C62" w:rsidP="006E3C84">
      <w:pPr>
        <w:jc w:val="center"/>
        <w:rPr>
          <w:rFonts w:ascii="Times New Roman" w:hAnsi="Times New Roman"/>
          <w:sz w:val="28"/>
          <w:szCs w:val="28"/>
        </w:rPr>
      </w:pPr>
    </w:p>
    <w:sectPr w:rsidR="00490C62" w:rsidRPr="00621EB1" w:rsidSect="00DF0CD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84" w:rsidRDefault="008F3D84" w:rsidP="00AD5AA4">
      <w:pPr>
        <w:spacing w:after="0" w:line="240" w:lineRule="auto"/>
      </w:pPr>
      <w:r>
        <w:separator/>
      </w:r>
    </w:p>
  </w:endnote>
  <w:endnote w:type="continuationSeparator" w:id="0">
    <w:p w:rsidR="008F3D84" w:rsidRDefault="008F3D84" w:rsidP="00AD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84" w:rsidRDefault="008F3D84" w:rsidP="00AD5AA4">
      <w:pPr>
        <w:spacing w:after="0" w:line="240" w:lineRule="auto"/>
      </w:pPr>
      <w:r>
        <w:separator/>
      </w:r>
    </w:p>
  </w:footnote>
  <w:footnote w:type="continuationSeparator" w:id="0">
    <w:p w:rsidR="008F3D84" w:rsidRDefault="008F3D84" w:rsidP="00AD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62" w:rsidRPr="00AD5AA4" w:rsidRDefault="008C6656">
    <w:pPr>
      <w:pStyle w:val="a8"/>
      <w:jc w:val="center"/>
      <w:rPr>
        <w:rFonts w:ascii="Times New Roman" w:hAnsi="Times New Roman"/>
        <w:sz w:val="24"/>
        <w:szCs w:val="24"/>
      </w:rPr>
    </w:pPr>
    <w:r w:rsidRPr="00AD5AA4">
      <w:rPr>
        <w:rFonts w:ascii="Times New Roman" w:hAnsi="Times New Roman"/>
        <w:sz w:val="24"/>
        <w:szCs w:val="24"/>
      </w:rPr>
      <w:fldChar w:fldCharType="begin"/>
    </w:r>
    <w:r w:rsidR="00490C62" w:rsidRPr="00AD5AA4">
      <w:rPr>
        <w:rFonts w:ascii="Times New Roman" w:hAnsi="Times New Roman"/>
        <w:sz w:val="24"/>
        <w:szCs w:val="24"/>
      </w:rPr>
      <w:instrText xml:space="preserve"> PAGE   \* MERGEFORMAT </w:instrText>
    </w:r>
    <w:r w:rsidRPr="00AD5AA4">
      <w:rPr>
        <w:rFonts w:ascii="Times New Roman" w:hAnsi="Times New Roman"/>
        <w:sz w:val="24"/>
        <w:szCs w:val="24"/>
      </w:rPr>
      <w:fldChar w:fldCharType="separate"/>
    </w:r>
    <w:r w:rsidR="00F756BA">
      <w:rPr>
        <w:rFonts w:ascii="Times New Roman" w:hAnsi="Times New Roman"/>
        <w:noProof/>
        <w:sz w:val="24"/>
        <w:szCs w:val="24"/>
      </w:rPr>
      <w:t>9</w:t>
    </w:r>
    <w:r w:rsidRPr="00AD5AA4">
      <w:rPr>
        <w:rFonts w:ascii="Times New Roman" w:hAnsi="Times New Roman"/>
        <w:sz w:val="24"/>
        <w:szCs w:val="24"/>
      </w:rPr>
      <w:fldChar w:fldCharType="end"/>
    </w:r>
  </w:p>
  <w:p w:rsidR="00490C62" w:rsidRDefault="00490C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F33"/>
    <w:multiLevelType w:val="hybridMultilevel"/>
    <w:tmpl w:val="E54E9534"/>
    <w:lvl w:ilvl="0" w:tplc="F558E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92A0618"/>
    <w:multiLevelType w:val="hybridMultilevel"/>
    <w:tmpl w:val="3B465260"/>
    <w:lvl w:ilvl="0" w:tplc="F878DF90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7B57"/>
    <w:multiLevelType w:val="hybridMultilevel"/>
    <w:tmpl w:val="1B061292"/>
    <w:lvl w:ilvl="0" w:tplc="9E9658B8">
      <w:start w:val="1"/>
      <w:numFmt w:val="decimal"/>
      <w:lvlText w:val="%1."/>
      <w:lvlJc w:val="left"/>
      <w:pPr>
        <w:ind w:left="1869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1B733F9C"/>
    <w:multiLevelType w:val="hybridMultilevel"/>
    <w:tmpl w:val="2C6A3464"/>
    <w:lvl w:ilvl="0" w:tplc="2B468F84">
      <w:start w:val="1"/>
      <w:numFmt w:val="decimal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6530E"/>
    <w:multiLevelType w:val="hybridMultilevel"/>
    <w:tmpl w:val="2B20F34C"/>
    <w:lvl w:ilvl="0" w:tplc="5DEA5CF6">
      <w:start w:val="1"/>
      <w:numFmt w:val="decimal"/>
      <w:lvlText w:val="%1)"/>
      <w:lvlJc w:val="left"/>
      <w:pPr>
        <w:ind w:left="765" w:hanging="405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7C6"/>
    <w:rsid w:val="000113D7"/>
    <w:rsid w:val="00045600"/>
    <w:rsid w:val="000667A7"/>
    <w:rsid w:val="00094204"/>
    <w:rsid w:val="000E4B42"/>
    <w:rsid w:val="000F21FA"/>
    <w:rsid w:val="000F4307"/>
    <w:rsid w:val="00104688"/>
    <w:rsid w:val="00175BEC"/>
    <w:rsid w:val="001A0E44"/>
    <w:rsid w:val="001A66B8"/>
    <w:rsid w:val="00222546"/>
    <w:rsid w:val="002241B4"/>
    <w:rsid w:val="00241883"/>
    <w:rsid w:val="00273177"/>
    <w:rsid w:val="00281BBC"/>
    <w:rsid w:val="00281F5F"/>
    <w:rsid w:val="002A2070"/>
    <w:rsid w:val="002B6B28"/>
    <w:rsid w:val="002D3590"/>
    <w:rsid w:val="00305B54"/>
    <w:rsid w:val="003563ED"/>
    <w:rsid w:val="00360A2C"/>
    <w:rsid w:val="00361E5F"/>
    <w:rsid w:val="0037476D"/>
    <w:rsid w:val="00391209"/>
    <w:rsid w:val="003C5FCE"/>
    <w:rsid w:val="003D20C6"/>
    <w:rsid w:val="003E4A2B"/>
    <w:rsid w:val="004117D9"/>
    <w:rsid w:val="0041235B"/>
    <w:rsid w:val="004143B6"/>
    <w:rsid w:val="0041763A"/>
    <w:rsid w:val="0043789D"/>
    <w:rsid w:val="00470BBF"/>
    <w:rsid w:val="00490C62"/>
    <w:rsid w:val="004B09EE"/>
    <w:rsid w:val="004D02DD"/>
    <w:rsid w:val="00554097"/>
    <w:rsid w:val="0056624E"/>
    <w:rsid w:val="005839B7"/>
    <w:rsid w:val="00590EED"/>
    <w:rsid w:val="005935D7"/>
    <w:rsid w:val="005A227E"/>
    <w:rsid w:val="005D3659"/>
    <w:rsid w:val="005D3A77"/>
    <w:rsid w:val="005D5A6D"/>
    <w:rsid w:val="005E114D"/>
    <w:rsid w:val="00621EB1"/>
    <w:rsid w:val="00634230"/>
    <w:rsid w:val="00635A11"/>
    <w:rsid w:val="00636DD7"/>
    <w:rsid w:val="006654AC"/>
    <w:rsid w:val="00670A70"/>
    <w:rsid w:val="006E3C84"/>
    <w:rsid w:val="007367A2"/>
    <w:rsid w:val="007957EC"/>
    <w:rsid w:val="007A5BB7"/>
    <w:rsid w:val="007E056A"/>
    <w:rsid w:val="007E7B18"/>
    <w:rsid w:val="008170A5"/>
    <w:rsid w:val="0085715E"/>
    <w:rsid w:val="008607DA"/>
    <w:rsid w:val="008C6656"/>
    <w:rsid w:val="008F3D84"/>
    <w:rsid w:val="00925C32"/>
    <w:rsid w:val="009308D5"/>
    <w:rsid w:val="00932F1A"/>
    <w:rsid w:val="0096044C"/>
    <w:rsid w:val="00970BEF"/>
    <w:rsid w:val="00987A4C"/>
    <w:rsid w:val="009A4B3E"/>
    <w:rsid w:val="009B0A9B"/>
    <w:rsid w:val="009B4634"/>
    <w:rsid w:val="009D6BC3"/>
    <w:rsid w:val="009F39AB"/>
    <w:rsid w:val="00A26767"/>
    <w:rsid w:val="00A409CF"/>
    <w:rsid w:val="00A64EF7"/>
    <w:rsid w:val="00AB2413"/>
    <w:rsid w:val="00AC217C"/>
    <w:rsid w:val="00AC5E39"/>
    <w:rsid w:val="00AD5AA4"/>
    <w:rsid w:val="00AE0EC8"/>
    <w:rsid w:val="00AE52AB"/>
    <w:rsid w:val="00B255DC"/>
    <w:rsid w:val="00B26A13"/>
    <w:rsid w:val="00B276B9"/>
    <w:rsid w:val="00B32623"/>
    <w:rsid w:val="00B57AAE"/>
    <w:rsid w:val="00B643C8"/>
    <w:rsid w:val="00BA551A"/>
    <w:rsid w:val="00C14EFD"/>
    <w:rsid w:val="00C81D4F"/>
    <w:rsid w:val="00C82558"/>
    <w:rsid w:val="00C90AF3"/>
    <w:rsid w:val="00CD4576"/>
    <w:rsid w:val="00CF3CE4"/>
    <w:rsid w:val="00D440DA"/>
    <w:rsid w:val="00D553F3"/>
    <w:rsid w:val="00D56608"/>
    <w:rsid w:val="00D625D8"/>
    <w:rsid w:val="00D6536F"/>
    <w:rsid w:val="00D801D8"/>
    <w:rsid w:val="00D82AFF"/>
    <w:rsid w:val="00DF0CD3"/>
    <w:rsid w:val="00E925F1"/>
    <w:rsid w:val="00E93799"/>
    <w:rsid w:val="00EA73ED"/>
    <w:rsid w:val="00EB033B"/>
    <w:rsid w:val="00EB554B"/>
    <w:rsid w:val="00EE63EF"/>
    <w:rsid w:val="00EE6BEB"/>
    <w:rsid w:val="00EF1AA6"/>
    <w:rsid w:val="00F13C57"/>
    <w:rsid w:val="00F338FA"/>
    <w:rsid w:val="00F412C0"/>
    <w:rsid w:val="00F437C6"/>
    <w:rsid w:val="00F756BA"/>
    <w:rsid w:val="00FA056F"/>
    <w:rsid w:val="00FE4FD1"/>
    <w:rsid w:val="00FE5D74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4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4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F437C6"/>
    <w:rPr>
      <w:rFonts w:ascii="Courier New" w:hAnsi="Courier New" w:cs="Courier New"/>
      <w:lang w:val="ru-RU" w:eastAsia="ru-RU" w:bidi="ar-SA"/>
    </w:rPr>
  </w:style>
  <w:style w:type="paragraph" w:styleId="a3">
    <w:name w:val="No Spacing"/>
    <w:uiPriority w:val="99"/>
    <w:qFormat/>
    <w:rsid w:val="000F21FA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87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987A4C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987A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CD4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E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11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D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5AA4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D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D5A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0D743C8A04052840D2E618C843567654658F35286B1A6B8B1BE445q8c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0D743C8A04052840D2E618C843567654658F35286B1A6B8B1BE445q8c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48</cp:revision>
  <cp:lastPrinted>2016-01-25T08:37:00Z</cp:lastPrinted>
  <dcterms:created xsi:type="dcterms:W3CDTF">2015-06-23T04:39:00Z</dcterms:created>
  <dcterms:modified xsi:type="dcterms:W3CDTF">2016-07-06T06:03:00Z</dcterms:modified>
</cp:coreProperties>
</file>