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F3" w:rsidRPr="00F23378" w:rsidRDefault="007011F3" w:rsidP="00F2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054"/>
      </w:tblGrid>
      <w:tr w:rsidR="007011F3" w:rsidTr="00E61122">
        <w:tc>
          <w:tcPr>
            <w:tcW w:w="11732" w:type="dxa"/>
          </w:tcPr>
          <w:p w:rsidR="007011F3" w:rsidRDefault="007011F3" w:rsidP="007011F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</w:tcPr>
          <w:p w:rsidR="007011F3" w:rsidRPr="009425A7" w:rsidRDefault="007011F3" w:rsidP="007011F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7011F3" w:rsidRPr="009425A7" w:rsidRDefault="007011F3" w:rsidP="007011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7011F3" w:rsidRPr="009425A7" w:rsidRDefault="007011F3" w:rsidP="007011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7011F3" w:rsidRPr="009425A7" w:rsidRDefault="007011F3" w:rsidP="007011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Пелым</w:t>
            </w:r>
          </w:p>
          <w:p w:rsidR="007011F3" w:rsidRDefault="00E61122" w:rsidP="007011F3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29.12.2018</w:t>
            </w:r>
            <w:r w:rsidR="007011F3" w:rsidRPr="0094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265</w:t>
            </w:r>
          </w:p>
        </w:tc>
      </w:tr>
    </w:tbl>
    <w:p w:rsidR="007011F3" w:rsidRPr="007011F3" w:rsidRDefault="007011F3">
      <w:pPr>
        <w:pStyle w:val="ConsPlusNormal"/>
        <w:rPr>
          <w:rFonts w:ascii="Times New Roman" w:hAnsi="Times New Roman" w:cs="Times New Roman"/>
        </w:rPr>
      </w:pPr>
    </w:p>
    <w:p w:rsidR="00F10D8C" w:rsidRPr="007011F3" w:rsidRDefault="00F10D8C" w:rsidP="00F10D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3175"/>
        <w:gridCol w:w="4014"/>
        <w:gridCol w:w="3221"/>
      </w:tblGrid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584FA0" w:rsidRPr="009425A7" w:rsidRDefault="00E61122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 («ДОРОЖНАЯ КАРТА»</w:t>
            </w:r>
            <w:r w:rsidR="00584FA0"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ПО СОДЕЙСТВИЮ РАЗВИТИЮ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КОНКУРЕНЦИИ НА ТЕРРИТОРИИ ГОРОДСКОГО ОКРУГА ПЕЛЫМ</w:t>
            </w:r>
          </w:p>
          <w:p w:rsidR="00584FA0" w:rsidRPr="009425A7" w:rsidRDefault="00B030C2" w:rsidP="00B03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2019</w:t>
            </w:r>
            <w:r w:rsidR="00584FA0" w:rsidRPr="00942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  <w:vAlign w:val="center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309" w:type="dxa"/>
            <w:vAlign w:val="center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75" w:type="dxa"/>
            <w:vAlign w:val="center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014" w:type="dxa"/>
            <w:vAlign w:val="center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3221" w:type="dxa"/>
            <w:vAlign w:val="center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Часть 1. МЕРОПРИЯТИЯ ПО СОДЕЙСТВИЮ РАЗВИТИЮ КОНКУРЕНЦИИ НА РЫНКАХ ГОРОДСКОГО ОКРУГА ПЕЛЫМ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услуг дошкольного образования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Система дошкольного образования представлена 1 муниципальным дошкольным образовательным учреждением, в состав которого входят 2 здания детские сада, расположенных в черте поселка Пелым. 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доступности дошкольного образования для детей до 3 лет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информированию и методической поддержке по прохождению процедуры лицензирования образовательной деятельности организаций, оказывающих услуги для детей дошкольного возраста: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1) размещение информации на сайте городского округа Пелым  </w:t>
            </w:r>
            <w:hyperlink r:id="rId8" w:history="1">
              <w:r w:rsidRPr="009425A7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консультирование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Пелевина А.А. 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консультаций в год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Рынок услуг дополнительного образования детей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развитие дополнительного образования на территории городского округа Пелым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о сфере услуг дополнительного образования на территории городского округа Пелым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Размещение информации на сайте учреждения городского округа Пелым.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Доведение информации о наличии услуг дополнительного образования до родителей (законных представителей)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семинаров, учебных курсов, стажировок и иных форм подготовки (переподготовки) педагогических работников, осуществляющих деятельность в сфере дополнительного образования детей и молодежи в возрасте от 5 до 18 лет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Пелевина А.А.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 педагогических работников, осуществляющих деятельность в сфере дополнительного образования; повышение качества предоставляемых услуг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Рынок услуг жилищно-коммунального хозяйства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Жилищный фонд городского округа Пелым характеризуется высоким уровнем износа. Износ жилищного фонда составляет более 65%, что в свою очередь приводит к увеличению затрат на его содержание.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Задача: обеспечение эффективного управления многоквартирными домами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многоквартирными домами осуществляет ООО «Гарант»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Рынок розничной торговли</w:t>
            </w:r>
          </w:p>
        </w:tc>
      </w:tr>
      <w:tr w:rsidR="00584FA0" w:rsidRPr="009425A7" w:rsidTr="002B1261">
        <w:trPr>
          <w:trHeight w:val="619"/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B030C2">
            <w:pPr>
              <w:widowControl w:val="0"/>
              <w:ind w:firstLine="55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</w:t>
            </w:r>
            <w:r w:rsidR="00B030C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 в экономико-правовом отделе Администрации городского округа Пелым зарегистрировано 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 xml:space="preserve">27 магазинов, 7 объектов мелкорозничной торговой отрасли, 3 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spacing w:val="4"/>
                <w:kern w:val="2"/>
                <w:lang w:eastAsia="ru-RU"/>
              </w:rPr>
              <w:t>предприятия общественного питания</w:t>
            </w:r>
            <w:r w:rsidRPr="009425A7">
              <w:rPr>
                <w:rFonts w:ascii="Times New Roman" w:eastAsia="Arial Unicode MS" w:hAnsi="Times New Roman" w:cs="Times New Roman"/>
                <w:color w:val="000000"/>
                <w:kern w:val="2"/>
                <w:lang w:eastAsia="ru-RU"/>
              </w:rPr>
              <w:t>, 27 индивидуальных предпринимателей.</w:t>
            </w:r>
            <w:r w:rsidRPr="009425A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1: обеспечение населения продовольственными ресурсами (в шаговой доступности)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состояния конкурентной среды в сфере розничной торговли на территории городского округа Пелым,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организационных мероприятий (семинары, совещания, конференции, форумы, рабочие встречи) с представителями предприятий пищевой промышлености,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мероприятий, направленных на повышение конкурентоспособности и взаимодействия с предприятиями торговли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Часть 2. СИСТЕМНЫЕ МЕРОПРИЯТИЯ, НАПРАВЛЕННЫЕ НА РАЗВИТИЕ КОНКУРЕНЦИИ НА ТЕРРИТОРИИ ГОРОДСКОГО ОКРУГА ПЕЛЫМ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1: развитие конкуренции при осуществлении процедур муниципальных закупок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Инициатор муниципальных закупок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2: устранение избыточного муниципального регулирования, снижение административных барьеров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конкуренции и прозрачности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городского </w:t>
            </w: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аукционов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Баландина Т.Н.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аукционов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84FA0" w:rsidRPr="009425A7" w:rsidTr="002B1261">
        <w:trPr>
          <w:jc w:val="center"/>
        </w:trPr>
        <w:tc>
          <w:tcPr>
            <w:tcW w:w="15399" w:type="dxa"/>
            <w:gridSpan w:val="5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Задача 3: стимулирование новых предпринимательских инициатив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инвестиционных площадок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584FA0" w:rsidRPr="009425A7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поддержки субъектам МСП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Актуальная информация на </w:t>
            </w:r>
            <w:r w:rsidRPr="009425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официальном сайте городского округа  Пелым </w:t>
            </w:r>
            <w:hyperlink r:id="rId9" w:history="1">
              <w:r w:rsidRPr="009425A7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http://go.pelym-adm.info/</w:t>
              </w:r>
            </w:hyperlink>
          </w:p>
        </w:tc>
        <w:tc>
          <w:tcPr>
            <w:tcW w:w="3221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584FA0" w:rsidRPr="00F10D8C" w:rsidTr="002B1261">
        <w:trPr>
          <w:jc w:val="center"/>
        </w:trPr>
        <w:tc>
          <w:tcPr>
            <w:tcW w:w="680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309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3175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городского округа Пелым</w:t>
            </w:r>
          </w:p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Смертина Е.А.</w:t>
            </w:r>
          </w:p>
        </w:tc>
        <w:tc>
          <w:tcPr>
            <w:tcW w:w="4014" w:type="dxa"/>
          </w:tcPr>
          <w:p w:rsidR="00584FA0" w:rsidRPr="009425A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Общее число участников мероприятий</w:t>
            </w:r>
          </w:p>
        </w:tc>
        <w:tc>
          <w:tcPr>
            <w:tcW w:w="3221" w:type="dxa"/>
          </w:tcPr>
          <w:p w:rsidR="00584FA0" w:rsidRPr="007D4287" w:rsidRDefault="00584FA0" w:rsidP="002B1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F10D8C" w:rsidRPr="00F10D8C" w:rsidRDefault="00F10D8C" w:rsidP="00F10D8C">
      <w:pPr>
        <w:sectPr w:rsidR="00F10D8C" w:rsidRPr="00F10D8C" w:rsidSect="004A2030">
          <w:headerReference w:type="default" r:id="rId10"/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24A18" w:rsidRDefault="00024A18" w:rsidP="004A2030">
      <w:pPr>
        <w:pStyle w:val="ConsPlusNormal"/>
      </w:pPr>
    </w:p>
    <w:sectPr w:rsidR="00024A18" w:rsidSect="00F10D8C">
      <w:pgSz w:w="16838" w:h="11905" w:orient="landscape"/>
      <w:pgMar w:top="851" w:right="1134" w:bottom="127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1" w:rsidRDefault="00284441" w:rsidP="00D93C7B">
      <w:pPr>
        <w:spacing w:after="0" w:line="240" w:lineRule="auto"/>
      </w:pPr>
      <w:r>
        <w:separator/>
      </w:r>
    </w:p>
  </w:endnote>
  <w:endnote w:type="continuationSeparator" w:id="0">
    <w:p w:rsidR="00284441" w:rsidRDefault="00284441" w:rsidP="00D9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1" w:rsidRDefault="00284441" w:rsidP="00D93C7B">
      <w:pPr>
        <w:spacing w:after="0" w:line="240" w:lineRule="auto"/>
      </w:pPr>
      <w:r>
        <w:separator/>
      </w:r>
    </w:p>
  </w:footnote>
  <w:footnote w:type="continuationSeparator" w:id="0">
    <w:p w:rsidR="00284441" w:rsidRDefault="00284441" w:rsidP="00D9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48812"/>
      <w:docPartObj>
        <w:docPartGallery w:val="Page Numbers (Top of Page)"/>
        <w:docPartUnique/>
      </w:docPartObj>
    </w:sdtPr>
    <w:sdtContent>
      <w:p w:rsidR="00F23378" w:rsidRDefault="00F23378">
        <w:pPr>
          <w:pStyle w:val="a5"/>
          <w:jc w:val="center"/>
        </w:pPr>
        <w:r w:rsidRPr="00F23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33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3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0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3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3378" w:rsidRDefault="00F233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0FE"/>
    <w:multiLevelType w:val="hybridMultilevel"/>
    <w:tmpl w:val="E132D2C6"/>
    <w:lvl w:ilvl="0" w:tplc="BF76B9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15260"/>
    <w:multiLevelType w:val="hybridMultilevel"/>
    <w:tmpl w:val="455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5"/>
    <w:rsid w:val="00024A18"/>
    <w:rsid w:val="00183522"/>
    <w:rsid w:val="00213F10"/>
    <w:rsid w:val="002537DB"/>
    <w:rsid w:val="00284441"/>
    <w:rsid w:val="002E1AAC"/>
    <w:rsid w:val="003141F4"/>
    <w:rsid w:val="00417767"/>
    <w:rsid w:val="004A2030"/>
    <w:rsid w:val="00516185"/>
    <w:rsid w:val="00521371"/>
    <w:rsid w:val="00560C74"/>
    <w:rsid w:val="00584FA0"/>
    <w:rsid w:val="005C6B18"/>
    <w:rsid w:val="00617991"/>
    <w:rsid w:val="006C75B0"/>
    <w:rsid w:val="006D5236"/>
    <w:rsid w:val="007011F3"/>
    <w:rsid w:val="007565BB"/>
    <w:rsid w:val="007900A9"/>
    <w:rsid w:val="00841C84"/>
    <w:rsid w:val="008D4F01"/>
    <w:rsid w:val="009254B6"/>
    <w:rsid w:val="00A63DC7"/>
    <w:rsid w:val="00B030C2"/>
    <w:rsid w:val="00BD743A"/>
    <w:rsid w:val="00D0031E"/>
    <w:rsid w:val="00D93C7B"/>
    <w:rsid w:val="00DF30FE"/>
    <w:rsid w:val="00E61122"/>
    <w:rsid w:val="00F10D8C"/>
    <w:rsid w:val="00F23378"/>
    <w:rsid w:val="00F51BAC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D054"/>
  <w15:docId w15:val="{B8A5E57E-A311-4118-A669-9065EF7F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584FA0"/>
    <w:rPr>
      <w:color w:val="0000FF"/>
      <w:u w:val="single"/>
    </w:rPr>
  </w:style>
  <w:style w:type="table" w:styleId="ac">
    <w:name w:val="Table Grid"/>
    <w:basedOn w:val="a1"/>
    <w:uiPriority w:val="59"/>
    <w:rsid w:val="0070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pelym-adm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pelym-ad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F0F4-03D3-4A41-8076-B1E8544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Сер</cp:lastModifiedBy>
  <cp:revision>20</cp:revision>
  <cp:lastPrinted>2020-06-10T07:52:00Z</cp:lastPrinted>
  <dcterms:created xsi:type="dcterms:W3CDTF">2019-01-16T04:31:00Z</dcterms:created>
  <dcterms:modified xsi:type="dcterms:W3CDTF">2020-06-10T07:55:00Z</dcterms:modified>
</cp:coreProperties>
</file>