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2" w:rsidRPr="00E34168" w:rsidRDefault="00921FD2" w:rsidP="00921F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-310515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FD2" w:rsidRPr="00E34168" w:rsidRDefault="00921FD2" w:rsidP="00921F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E3416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921FD2" w:rsidRPr="00E34168" w:rsidTr="002557D4">
        <w:trPr>
          <w:trHeight w:val="1824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FD2" w:rsidRPr="00E34168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4D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17.08.2017</w:t>
            </w: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4D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921FD2" w:rsidRPr="00DB4DCC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D2" w:rsidRPr="00E34168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921FD2" w:rsidRDefault="00921FD2" w:rsidP="002557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21FD2" w:rsidRPr="00E34168" w:rsidRDefault="00921FD2" w:rsidP="002557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921FD2" w:rsidRDefault="00921FD2" w:rsidP="00255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Комиссии по трудовым спорам в администрации городского округа Пелым</w:t>
            </w:r>
          </w:p>
          <w:p w:rsidR="00921FD2" w:rsidRPr="00E34168" w:rsidRDefault="00921FD2" w:rsidP="002557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21FD2" w:rsidRPr="00E34168" w:rsidRDefault="00921FD2" w:rsidP="001746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35.1 Трудового кодекса Российской Федерации</w:t>
      </w:r>
      <w:r w:rsidRPr="00E3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подпункта 2.3 пункта 2 Протокола совещания с руководителями региональных объединений профсоюзов Уральского федерального округа от 27.02.2017 № 2, </w:t>
      </w:r>
      <w:r w:rsidR="0017463F" w:rsidRPr="00966C30">
        <w:rPr>
          <w:rFonts w:ascii="Times New Roman" w:eastAsia="Times New Roman" w:hAnsi="Times New Roman" w:cs="Times New Roman"/>
          <w:sz w:val="28"/>
          <w:szCs w:val="28"/>
        </w:rPr>
        <w:t>руководству</w:t>
      </w:r>
      <w:r w:rsidR="0017463F">
        <w:rPr>
          <w:rFonts w:ascii="Times New Roman" w:eastAsia="Times New Roman" w:hAnsi="Times New Roman" w:cs="Times New Roman"/>
          <w:sz w:val="28"/>
          <w:szCs w:val="28"/>
        </w:rPr>
        <w:t>ясь</w:t>
      </w:r>
      <w:r w:rsidR="0017463F"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63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02.03.2007г. № 25-ФЗ</w:t>
      </w:r>
      <w:r w:rsidR="0017463F" w:rsidRPr="00966C30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</w:t>
      </w:r>
      <w:r w:rsidR="0017463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17463F" w:rsidRPr="00966C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463F">
        <w:rPr>
          <w:rFonts w:ascii="Times New Roman" w:eastAsia="Times New Roman" w:hAnsi="Times New Roman" w:cs="Times New Roman"/>
          <w:sz w:val="28"/>
          <w:szCs w:val="28"/>
        </w:rPr>
        <w:t xml:space="preserve">, Областным законом от 29.10.2007 № 136-ОЗ «Об особенностях муниципальной службы на территории Свердловской области»,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городского округа Пелым</w:t>
      </w:r>
      <w:proofErr w:type="gramEnd"/>
    </w:p>
    <w:p w:rsidR="00921FD2" w:rsidRPr="00E34168" w:rsidRDefault="00921FD2" w:rsidP="001746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68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7463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E341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463F" w:rsidRDefault="00921FD2" w:rsidP="00921FD2">
      <w:pPr>
        <w:pStyle w:val="a5"/>
        <w:ind w:firstLine="728"/>
        <w:jc w:val="both"/>
        <w:rPr>
          <w:sz w:val="28"/>
          <w:szCs w:val="28"/>
        </w:rPr>
      </w:pPr>
      <w:r w:rsidRPr="00E34168">
        <w:rPr>
          <w:sz w:val="28"/>
          <w:szCs w:val="28"/>
        </w:rPr>
        <w:t>1. Утвердить</w:t>
      </w:r>
      <w:r w:rsidR="0017463F">
        <w:rPr>
          <w:sz w:val="28"/>
          <w:szCs w:val="28"/>
        </w:rPr>
        <w:t>:</w:t>
      </w:r>
    </w:p>
    <w:p w:rsidR="0017463F" w:rsidRPr="0017463F" w:rsidRDefault="0017463F" w:rsidP="00921FD2">
      <w:pPr>
        <w:pStyle w:val="a5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комиссии по </w:t>
      </w:r>
      <w:r w:rsidRPr="0017463F">
        <w:rPr>
          <w:sz w:val="28"/>
          <w:szCs w:val="28"/>
        </w:rPr>
        <w:t>трудовым спорам в администрации городского округа Пелым</w:t>
      </w:r>
      <w:r>
        <w:rPr>
          <w:sz w:val="28"/>
          <w:szCs w:val="28"/>
        </w:rPr>
        <w:t xml:space="preserve"> (прилагается).</w:t>
      </w:r>
    </w:p>
    <w:p w:rsidR="00921FD2" w:rsidRDefault="0017463F" w:rsidP="00921FD2">
      <w:pPr>
        <w:pStyle w:val="a5"/>
        <w:ind w:firstLine="7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Положение </w:t>
      </w:r>
      <w:r w:rsidR="00921FD2">
        <w:rPr>
          <w:sz w:val="28"/>
          <w:szCs w:val="28"/>
        </w:rPr>
        <w:t>Комиссии по трудовым спорам в администрации городского округа Пелым</w:t>
      </w:r>
      <w:r w:rsidR="00921FD2" w:rsidRPr="00E34168">
        <w:rPr>
          <w:color w:val="000000"/>
          <w:sz w:val="28"/>
          <w:szCs w:val="28"/>
        </w:rPr>
        <w:t xml:space="preserve"> (</w:t>
      </w:r>
      <w:r w:rsidR="00921FD2">
        <w:rPr>
          <w:color w:val="000000"/>
          <w:sz w:val="28"/>
          <w:szCs w:val="28"/>
        </w:rPr>
        <w:t>прилагается</w:t>
      </w:r>
      <w:r w:rsidR="00921FD2" w:rsidRPr="00E34168">
        <w:rPr>
          <w:color w:val="000000"/>
          <w:sz w:val="28"/>
          <w:szCs w:val="28"/>
        </w:rPr>
        <w:t>).</w:t>
      </w:r>
    </w:p>
    <w:p w:rsidR="007945D6" w:rsidRDefault="007945D6" w:rsidP="00921FD2">
      <w:pPr>
        <w:pStyle w:val="a5"/>
        <w:ind w:firstLine="7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2.Назначить в комиссию по трудовым спорам администрации городского округа Пелым в качестве представителей представителя нанимателя (работодателя):</w:t>
      </w:r>
    </w:p>
    <w:p w:rsidR="00D9230B" w:rsidRPr="00D9230B" w:rsidRDefault="00D9230B" w:rsidP="00D9230B">
      <w:pPr>
        <w:pStyle w:val="a5"/>
        <w:ind w:firstLine="7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Баландину</w:t>
      </w:r>
      <w:proofErr w:type="spellEnd"/>
      <w:r>
        <w:rPr>
          <w:color w:val="000000"/>
          <w:sz w:val="28"/>
          <w:szCs w:val="28"/>
        </w:rPr>
        <w:t xml:space="preserve"> Татьяну Николаевну - </w:t>
      </w:r>
      <w:r>
        <w:rPr>
          <w:sz w:val="28"/>
          <w:szCs w:val="28"/>
        </w:rPr>
        <w:t>заместителя</w:t>
      </w:r>
      <w:r w:rsidRPr="00B95523">
        <w:rPr>
          <w:sz w:val="28"/>
          <w:szCs w:val="28"/>
        </w:rPr>
        <w:t xml:space="preserve"> главы администрации  городского округа Пелым</w:t>
      </w:r>
      <w:r>
        <w:rPr>
          <w:sz w:val="28"/>
          <w:szCs w:val="28"/>
        </w:rPr>
        <w:t>;</w:t>
      </w:r>
    </w:p>
    <w:p w:rsidR="007945D6" w:rsidRDefault="007945D6" w:rsidP="00921FD2">
      <w:pPr>
        <w:pStyle w:val="a5"/>
        <w:ind w:firstLine="7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Пелевину Алену Анатольевну - </w:t>
      </w:r>
      <w:r>
        <w:rPr>
          <w:sz w:val="28"/>
          <w:szCs w:val="28"/>
        </w:rPr>
        <w:t>заместителя</w:t>
      </w:r>
      <w:r w:rsidRPr="00B95523">
        <w:rPr>
          <w:sz w:val="28"/>
          <w:szCs w:val="28"/>
        </w:rPr>
        <w:t xml:space="preserve"> главы администрации  городского округа Пелым</w:t>
      </w:r>
      <w:r>
        <w:rPr>
          <w:sz w:val="28"/>
          <w:szCs w:val="28"/>
        </w:rPr>
        <w:t>;</w:t>
      </w:r>
    </w:p>
    <w:p w:rsidR="007945D6" w:rsidRPr="00D9230B" w:rsidRDefault="007945D6" w:rsidP="00D9230B">
      <w:pPr>
        <w:pStyle w:val="a5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Смертину Елену Анатольевну - </w:t>
      </w:r>
      <w:r w:rsidRPr="00B9552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B95523">
        <w:rPr>
          <w:sz w:val="28"/>
          <w:szCs w:val="28"/>
        </w:rPr>
        <w:t xml:space="preserve"> главы администрации  городского округа Пелым</w:t>
      </w:r>
      <w:r>
        <w:rPr>
          <w:sz w:val="28"/>
          <w:szCs w:val="28"/>
        </w:rPr>
        <w:t>;</w:t>
      </w:r>
    </w:p>
    <w:p w:rsidR="0017463F" w:rsidRDefault="0017463F" w:rsidP="00921FD2">
      <w:pPr>
        <w:pStyle w:val="a5"/>
        <w:ind w:firstLine="7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921FD2" w:rsidRPr="00E34168" w:rsidRDefault="0017463F" w:rsidP="00921FD2">
      <w:pPr>
        <w:pStyle w:val="a5"/>
        <w:ind w:firstLine="7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21FD2" w:rsidRPr="00E34168">
        <w:rPr>
          <w:sz w:val="28"/>
          <w:szCs w:val="28"/>
        </w:rPr>
        <w:t xml:space="preserve">. </w:t>
      </w:r>
      <w:proofErr w:type="gramStart"/>
      <w:r w:rsidR="00921FD2" w:rsidRPr="00E34168">
        <w:rPr>
          <w:sz w:val="28"/>
          <w:szCs w:val="28"/>
        </w:rPr>
        <w:t>Контроль за</w:t>
      </w:r>
      <w:proofErr w:type="gramEnd"/>
      <w:r w:rsidR="00921FD2" w:rsidRPr="00E3416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921FD2" w:rsidRPr="00E34168">
        <w:rPr>
          <w:sz w:val="28"/>
          <w:szCs w:val="28"/>
        </w:rPr>
        <w:t>.</w:t>
      </w:r>
    </w:p>
    <w:p w:rsidR="00921FD2" w:rsidRDefault="00921FD2" w:rsidP="00921F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0B" w:rsidRDefault="00D9230B" w:rsidP="00921F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CC" w:rsidRPr="00E34168" w:rsidRDefault="00DB4DCC" w:rsidP="00921F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FD2" w:rsidRPr="00D9230B" w:rsidRDefault="00921FD2" w:rsidP="00D9230B">
      <w:pPr>
        <w:tabs>
          <w:tab w:val="left" w:pos="1006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6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Пелым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B4D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168">
        <w:rPr>
          <w:rFonts w:ascii="Times New Roman" w:eastAsia="Times New Roman" w:hAnsi="Times New Roman" w:cs="Times New Roman"/>
          <w:sz w:val="28"/>
          <w:szCs w:val="28"/>
        </w:rPr>
        <w:t xml:space="preserve">         Ш.Т. Алиев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B4DCC" w:rsidTr="00DB4DCC">
        <w:tc>
          <w:tcPr>
            <w:tcW w:w="4926" w:type="dxa"/>
          </w:tcPr>
          <w:p w:rsidR="00DB4DCC" w:rsidRDefault="00DB4DCC" w:rsidP="007945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DCC" w:rsidRPr="00966C30" w:rsidRDefault="00DB4DCC" w:rsidP="00DB4DCC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Утвержден:</w:t>
            </w:r>
          </w:p>
          <w:p w:rsidR="00DB4DCC" w:rsidRDefault="00DB4DCC" w:rsidP="00DB4DCC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DB4DCC" w:rsidRDefault="00DB4DCC" w:rsidP="00DB4DCC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Пелым</w:t>
            </w: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4DCC" w:rsidRPr="00966C30" w:rsidRDefault="00DB4DCC" w:rsidP="00DB4DCC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B4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17.08.2017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B4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DB4DCC" w:rsidRDefault="00DB4DCC" w:rsidP="007945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5D6" w:rsidRPr="00966C30" w:rsidRDefault="007945D6" w:rsidP="007945D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7945D6" w:rsidRPr="00966C30" w:rsidRDefault="007945D6" w:rsidP="007945D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5523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трудовым спорам администрации городского округа Пелым</w:t>
      </w:r>
    </w:p>
    <w:p w:rsidR="007945D6" w:rsidRPr="00966C30" w:rsidRDefault="007945D6" w:rsidP="007945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5D6" w:rsidRPr="00966C30" w:rsidRDefault="007945D6" w:rsidP="007945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5D6" w:rsidRPr="00966C30" w:rsidRDefault="007945D6" w:rsidP="007945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552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Представители от работодателя:</w:t>
      </w:r>
    </w:p>
    <w:p w:rsidR="00D9230B" w:rsidRPr="00B95523" w:rsidRDefault="007945D6" w:rsidP="007945D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4926"/>
        <w:gridCol w:w="4927"/>
      </w:tblGrid>
      <w:tr w:rsidR="00D9230B" w:rsidRPr="00B95523" w:rsidTr="00D9230B">
        <w:tc>
          <w:tcPr>
            <w:tcW w:w="4926" w:type="dxa"/>
          </w:tcPr>
          <w:p w:rsidR="00D9230B" w:rsidRPr="00B95523" w:rsidRDefault="00D9230B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230B" w:rsidRPr="00B95523" w:rsidRDefault="00D9230B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5D6" w:rsidRPr="00B95523" w:rsidTr="00995606">
        <w:tc>
          <w:tcPr>
            <w:tcW w:w="4926" w:type="dxa"/>
          </w:tcPr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4927" w:type="dxa"/>
          </w:tcPr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 городского округа Пелым, председатель комиссии;</w:t>
            </w:r>
          </w:p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5D6" w:rsidRPr="00B95523" w:rsidTr="00995606">
        <w:tc>
          <w:tcPr>
            <w:tcW w:w="4926" w:type="dxa"/>
          </w:tcPr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</w:p>
        </w:tc>
        <w:tc>
          <w:tcPr>
            <w:tcW w:w="4927" w:type="dxa"/>
          </w:tcPr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городского округа Пелым, заместитель председателя комиссии;</w:t>
            </w:r>
          </w:p>
          <w:p w:rsidR="007945D6" w:rsidRPr="00B95523" w:rsidRDefault="007945D6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69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4927" w:type="dxa"/>
          </w:tcPr>
          <w:p w:rsidR="002212E3" w:rsidRPr="00B95523" w:rsidRDefault="002212E3" w:rsidP="00693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администрации  городского округа Пелым;</w:t>
            </w:r>
          </w:p>
        </w:tc>
      </w:tr>
      <w:tr w:rsidR="002212E3" w:rsidRPr="00B95523" w:rsidTr="00995606">
        <w:tc>
          <w:tcPr>
            <w:tcW w:w="4926" w:type="dxa"/>
          </w:tcPr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2E3" w:rsidRDefault="002212E3" w:rsidP="00D9230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Представители от муниципальных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B95523">
              <w:rPr>
                <w:rFonts w:ascii="Times New Roman" w:hAnsi="Times New Roman" w:cs="Times New Roman"/>
                <w:b/>
                <w:sz w:val="28"/>
                <w:szCs w:val="28"/>
              </w:rPr>
              <w:t>лены комиссии:</w:t>
            </w:r>
          </w:p>
          <w:p w:rsidR="002212E3" w:rsidRPr="00D9230B" w:rsidRDefault="002212E3" w:rsidP="00D9230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Лемешева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 </w:t>
            </w:r>
            <w:r w:rsidRPr="00B95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(по кадрам) администрации городского округа Пелым, секретарь комиссии;</w:t>
            </w:r>
          </w:p>
        </w:tc>
      </w:tr>
      <w:tr w:rsidR="002212E3" w:rsidRPr="00B95523" w:rsidTr="00995606">
        <w:tc>
          <w:tcPr>
            <w:tcW w:w="4926" w:type="dxa"/>
          </w:tcPr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Есмира</w:t>
            </w:r>
            <w:proofErr w:type="spellEnd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4927" w:type="dxa"/>
          </w:tcPr>
          <w:p w:rsidR="002212E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–начальник </w:t>
            </w:r>
            <w:proofErr w:type="spellStart"/>
            <w:proofErr w:type="gramStart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</w:t>
            </w:r>
            <w:proofErr w:type="gramEnd"/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городского округа Пелым;</w:t>
            </w:r>
          </w:p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Политовна</w:t>
            </w:r>
            <w:proofErr w:type="spellEnd"/>
          </w:p>
        </w:tc>
        <w:tc>
          <w:tcPr>
            <w:tcW w:w="4927" w:type="dxa"/>
          </w:tcPr>
          <w:p w:rsidR="002212E3" w:rsidRPr="00B95523" w:rsidRDefault="002212E3" w:rsidP="00221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отдела </w:t>
            </w:r>
            <w:r w:rsidRPr="00B9552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</w:t>
            </w: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E3" w:rsidRPr="00B95523" w:rsidTr="00995606">
        <w:tc>
          <w:tcPr>
            <w:tcW w:w="4926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12E3" w:rsidRPr="00B95523" w:rsidRDefault="002212E3" w:rsidP="0099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C30" w:rsidRDefault="00966C30" w:rsidP="001746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45D6" w:rsidRDefault="007945D6" w:rsidP="001746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5523" w:rsidRPr="00966C30" w:rsidRDefault="00B95523" w:rsidP="00966C3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B4DCC" w:rsidTr="008A5412">
        <w:tc>
          <w:tcPr>
            <w:tcW w:w="4926" w:type="dxa"/>
          </w:tcPr>
          <w:p w:rsidR="00DB4DCC" w:rsidRDefault="00DB4DCC" w:rsidP="008A5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4DCC" w:rsidRPr="00966C30" w:rsidRDefault="00DB4DCC" w:rsidP="008A5412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B4DCC" w:rsidRDefault="00DB4DCC" w:rsidP="008A5412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DB4DCC" w:rsidRDefault="00DB4DCC" w:rsidP="008A5412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Пелым</w:t>
            </w: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4DCC" w:rsidRPr="00966C30" w:rsidRDefault="00DB4DCC" w:rsidP="008A5412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B4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17.08.2017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B4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DB4DCC" w:rsidRDefault="00DB4DCC" w:rsidP="008A54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6C30" w:rsidRPr="00966C30" w:rsidRDefault="00966C30" w:rsidP="00966C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966C30" w:rsidP="00966C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66C30" w:rsidRPr="00966C30" w:rsidRDefault="00966C30" w:rsidP="00966C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трудовым спорам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Пелым</w:t>
      </w:r>
    </w:p>
    <w:p w:rsidR="00966C30" w:rsidRPr="00966C30" w:rsidRDefault="00966C30" w:rsidP="00966C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8A1F3D" w:rsidP="00966C30">
      <w:pPr>
        <w:shd w:val="clear" w:color="auto" w:fill="FFFFFF"/>
        <w:tabs>
          <w:tab w:val="left" w:pos="284"/>
        </w:tabs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66C30"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966C30" w:rsidP="00966C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трудовым спорам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органом по рассмотрению индивидуальных трудовых споров, возникающих между представителем нанимателя (далее – работодателем) и муниципальными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), за исключением споров, для которых законодательством Российской Федерации установлен другой порядок рассмотрения.</w:t>
      </w:r>
    </w:p>
    <w:p w:rsidR="00966C30" w:rsidRPr="00966C30" w:rsidRDefault="00966C30" w:rsidP="00966C3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1.2. Комиссия образована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35.1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статьей </w:t>
      </w:r>
      <w:r w:rsidR="00A538C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8CC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="00A538CC">
        <w:rPr>
          <w:rFonts w:ascii="Times New Roman" w:eastAsia="Times New Roman" w:hAnsi="Times New Roman" w:cs="Times New Roman"/>
          <w:sz w:val="28"/>
          <w:szCs w:val="28"/>
        </w:rPr>
        <w:t>от 02.03.2007г. № 25-ФЗ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</w:t>
      </w:r>
      <w:r w:rsidR="00A538C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6C30" w:rsidRPr="00966C30" w:rsidRDefault="00966C30" w:rsidP="00A538C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1.3. Комиссия при осуществлении своих функций руководствуется Конституцией Российской Федерации, Трудовым кодексом Российской Федерации, </w:t>
      </w:r>
      <w:r w:rsidR="00A538CC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и законами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Наниматель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трудовой спор (далее - трудовой спор) - неурегулированные разногласия между работодателем и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работниками администрации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федерального законодательства и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 и трудового договора (контракта), о которых заявлено в Комиссию.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. Трудовой спор рассматривается Комиссией, если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Комиссия рассматривает споры по вопросам: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выплаты выходного пособия;</w:t>
      </w:r>
    </w:p>
    <w:p w:rsidR="00966C30" w:rsidRPr="00966C30" w:rsidRDefault="00966C30" w:rsidP="008A1F3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исчисления стажа муниципальной службы муниципальных служащих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 xml:space="preserve"> и трудового стажа технических служащих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C30" w:rsidRPr="00966C30" w:rsidRDefault="00966C30" w:rsidP="0061585E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предоставления ежегодного отпуска установленной продолжительности, оплаты отпуска и выплаты денежной компенсации за неиспользованный отпуск при увольнении;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выплаты вознаграждения за выслугу лет;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наложения дисциплинарных взысканий;</w:t>
      </w:r>
    </w:p>
    <w:p w:rsidR="00966C30" w:rsidRPr="00966C30" w:rsidRDefault="00966C30" w:rsidP="0061585E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рассмотрения иных трудовых споров по вопросам, связанным с применением трудового законодательства.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Комиссия не вправе рассматривать трудовые споры:</w:t>
      </w:r>
    </w:p>
    <w:p w:rsidR="00966C30" w:rsidRPr="00966C30" w:rsidRDefault="00966C30" w:rsidP="0061585E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о восстановлении на работе независимо от оснований прекращения трудового договора;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об изменении даты и формулировки причины увольнения;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о переводе на другую работу;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об оплате за время вынужденного прогула;</w:t>
      </w:r>
    </w:p>
    <w:p w:rsidR="00966C30" w:rsidRPr="00966C30" w:rsidRDefault="00966C30" w:rsidP="0061585E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о выплате разницы в заработной плате за время выполнения нижеоплачиваемой работы;</w:t>
      </w:r>
    </w:p>
    <w:p w:rsidR="00966C30" w:rsidRPr="00966C30" w:rsidRDefault="00966C30" w:rsidP="0061585E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о возмещении работником вреда, причиненного организации, если иное не предусмотрено федеральными законами;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об отказе в приеме на работу;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лиц, считающих, что они подверглись дискриминации.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8A1F3D" w:rsidP="0061585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66C30"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И ПОРЯДОК РАБОТЫ КОМИССИИ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2.1. Комиссия образуется по инициативе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и (или) работодателя из равного числа представителей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и представителей нанимателя.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2.2. Представители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в Комиссию избираются общим собранием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трудового коллектива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 Представители работод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 xml:space="preserve">ателя назначаются в Комиссию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2.3. Комиссия формируется на срок полномочий администрации. Комиссия оформляет свои решения на бланке администрации и скрепляет печатью администрации. Организационно-техническое обеспечение деятельности Комиссии осуществляется главой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61585E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Комиссия избирает из своего состава председателя, заместителя и секретаря Комиссии.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2.5. Члены Комиссии осуществляют свои полномочия на общественных началах (безвозмездно). Членам Комиссии предоставляется свободное от работы время для участия в работе Комиссии с сохранением среднего заработка.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2.6. Численный состав Комиссии не может быть менее четырех человек.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2.7. Персональный состав Комиссии утверждается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2.8. Изменение персонального состава Комиссии осуществляется на основании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2.9. Заседаниями руководит председатель Комиссии. В отсутствие председателя его обязанности выполняет заместитель председателя.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2.10. Секретарь Комиссии обеспечивает организацию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Комиссии, оформление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протоколов ее заседаний, осуществляет подготовку матер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 xml:space="preserve">иалов на заседания Комиссии.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Материалы, необходимые для заседания Комиссии, дово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 xml:space="preserve">дятся секретарем Комиссии до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сведения членов Комиссии не позднее, чем за три дня до дня заседания Комиссии.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2.11. Работник может обратиться в Комиссию в трехмесячный срок со дня, когда он узнал или должен был узнать о нарушении своего права. В случае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пропуска установленного срока по уважительной причине Комиссия может его восстановить и разрешить спор по существу.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2.12. Комиссия рассматривает индивидуальные трудовые споры работников, находящихся в штате администрации, по их письменному заявлению. В заявлении должны быть указаны: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1) наименование Комиссии, в которую подается заявление;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2) наименование заявителя, его место жительства, а также наименование представителя и его адрес, если заявление подается представителем;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3) в чем заключается нарушение либо угроза нарушения прав, свобод или законных интересов заявителя и его требования;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4) обстоятельства, на которых заявитель основывает свои требования, и доказательства, подтверждающие эти обстоятельства (если требования касаются денежных обязательств, то к заявлению должен быть приложен расчет, подписанный заявителем).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В заявлении также могут быть указаны номера телефонов, факсов, адреса электронной почты заявителя, его представителя, иные сведения, имеющие значение для рассмотрения и разрешения спора.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подписывается заявителем или его представителем </w:t>
      </w:r>
      <w:proofErr w:type="gramStart"/>
      <w:r w:rsidRPr="00966C30">
        <w:rPr>
          <w:rFonts w:ascii="Times New Roman" w:eastAsia="Times New Roman" w:hAnsi="Times New Roman" w:cs="Times New Roman"/>
          <w:sz w:val="28"/>
          <w:szCs w:val="28"/>
        </w:rPr>
        <w:t>при наличии у него полномочий на подписание заявления в соответствии с требованиями</w:t>
      </w:r>
      <w:proofErr w:type="gramEnd"/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2.13. Заявление,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поступившее в Комиссию, подлежит обязательной регистрации. Прием и регистрация заявлений, поступающих в Комиссию, осуществляется секретарем Комиссии.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2.14. Комиссия обязана рассмотреть трудовой спор в течение десяти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br/>
        <w:t>календарных дней со дня подачи работником заявления.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2.15. В случае</w:t>
      </w:r>
      <w:proofErr w:type="gramStart"/>
      <w:r w:rsidRPr="00966C3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если индивидуальный трудовой спор не рассмотрен Комиссией в десятидневный срок, работник вправе перенести его рассмотрение в суд.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2.15. Трудовой спор рассматривается Комиссией в присутствии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, подавшего заявление. Рассмотрение трудового спора в отсутствие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допускается лишь по письменному заявлению </w:t>
      </w:r>
      <w:r w:rsidR="008A1F3D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. В случае неявки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или его представителя на заседание Комиссии рассмотрение трудового спора откладывается. В случае вторичной неявки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или его представителя без уважительных причин Комиссия может вынести решение о снятии вопроса с рассмотрения, что не лишает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права подать заявление о рассмотрении трудового спора повторно, в пределах срока, установленного Трудовым кодексом Российской Федерации и настоящим Положением.</w:t>
      </w:r>
    </w:p>
    <w:p w:rsidR="00966C30" w:rsidRPr="00966C30" w:rsidRDefault="00966C30" w:rsidP="0061585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2.16. Комиссия имеет право вызывать на заседания свидетелей, приглашать специалистов, в том числе депутатов </w:t>
      </w:r>
      <w:r w:rsidR="0061585E">
        <w:rPr>
          <w:rFonts w:ascii="Times New Roman" w:eastAsia="Times New Roman" w:hAnsi="Times New Roman" w:cs="Times New Roman"/>
          <w:sz w:val="28"/>
          <w:szCs w:val="28"/>
        </w:rPr>
        <w:t>Думы городского округа Пелым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, специалистов кадровых служб иных муниципальных </w:t>
      </w:r>
      <w:r w:rsidR="00053786">
        <w:rPr>
          <w:rFonts w:ascii="Times New Roman" w:eastAsia="Times New Roman" w:hAnsi="Times New Roman" w:cs="Times New Roman"/>
          <w:sz w:val="28"/>
          <w:szCs w:val="28"/>
        </w:rPr>
        <w:t>образований Северного управленческого округа Свердловской области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, а также по согласованию с руководителями заинтересованных органов </w:t>
      </w:r>
      <w:r w:rsidR="0005378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- приглашать соответствующих специалистов указанных государственных органов </w:t>
      </w:r>
      <w:r w:rsidR="0005378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lastRenderedPageBreak/>
        <w:t>2.17. По требованию Комиссии работодатель обязан в установленный Комиссией срок представлять ей необходимые документы.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по трудовым спорам считается правомочным, если на нем присутствует не менее половины членов, представляющих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, и не менее половины членов, представляющих работодателя.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2.19. На заседании Комиссии ведется протокол, который подписывается председателем Комиссии или его заместителем и заверяется печатью администрации.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9E2B7F" w:rsidP="0005378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66C30"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ПРИНЯТИЯ РЕШЕНИЯ КОМИССИЕЙ,</w:t>
      </w:r>
    </w:p>
    <w:p w:rsidR="00966C30" w:rsidRPr="00966C30" w:rsidRDefault="00966C30" w:rsidP="0005378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РЕШЕНИЙ КОМИССИИ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3.1. Комиссия по существу трудового спора принимает решения тайным голосованием простым большинством голосов присутствующих на заседании членов Комиссии.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При принятии протокольного решения по процедурным вопросам открытым голосованием при равенстве голосов членов Комиссии решающим считается голос председательствующего на заседании Комиссии.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3.2. Решения Комиссии должны быть мотивированы и основаны на законодательстве.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В решении Комиссии указываются: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организации;</w:t>
      </w:r>
    </w:p>
    <w:p w:rsidR="00966C30" w:rsidRPr="00966C30" w:rsidRDefault="00966C30" w:rsidP="00053786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отчество, должность обратившегося в комиссию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даты обращения в Комиссию и рассмотрения спора;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существо спора;</w:t>
      </w:r>
    </w:p>
    <w:p w:rsidR="00966C30" w:rsidRPr="00966C30" w:rsidRDefault="00966C30" w:rsidP="00053786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фамилии, имена, отчества членов Комиссии и других присутствующих на заседании Комиссии лиц;</w:t>
      </w:r>
    </w:p>
    <w:p w:rsidR="00966C30" w:rsidRPr="00966C30" w:rsidRDefault="00053786" w:rsidP="00053786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существо решения и его обоснование (со ссылкой на закон, иной нормативный правовой акт);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результаты голосования.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В решениях Комиссии по денежным требованиям должна быть указана точная сумма в рублях, причитающаяся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Надлежаще заверенные копии решения Комиссии вручаются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и работодателю в течение трех дней со дня принятия решения.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Решение Комиссии подлежит исполнению в течение трех дней по истечении десяти дней, предусмотренных на обжалование.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3.5. Решение Комиссии может быть обжаловано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или работодателем в суд</w:t>
      </w:r>
      <w:r w:rsidR="000537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в десятидневный срок со дня вручения ему копии решения Комиссии.</w:t>
      </w:r>
    </w:p>
    <w:p w:rsid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6C30" w:rsidRPr="00966C30" w:rsidRDefault="009E2B7F" w:rsidP="0005378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66C30"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IV. ОСОБЕННОСТИ РАССМОТРЕНИЯ СПОРОВ ПО ВОПРОСАМ</w:t>
      </w:r>
    </w:p>
    <w:p w:rsidR="00966C30" w:rsidRPr="00966C30" w:rsidRDefault="00966C30" w:rsidP="0005378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b/>
          <w:bCs/>
          <w:sz w:val="28"/>
          <w:szCs w:val="28"/>
        </w:rPr>
        <w:t>ИСЧИСЛЕНИЯ СТАЖА МУНИЦИПАЛЬНОЙ СЛУЖБЫ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Трудовые споры, возникающие между 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и работодателем по вопросам, связанным с исчислением стажа муниципальной</w:t>
      </w:r>
      <w:r w:rsidR="009E2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 xml:space="preserve">и трудового стажа технических служащих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(далее - исчисление стажа), рассматриваются с учетом особенностей, предусмотренных п.п. 4.3, 4.5, 4.6 настоящего Положения.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трудового спора об исчислении стажа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случае, если работодателем принято решение, неудовлетворяющее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4.3. Трудовой спор об исчислении стажа рассматривается Комиссией на основании письменн</w:t>
      </w:r>
      <w:r w:rsidR="00053786">
        <w:rPr>
          <w:rFonts w:ascii="Times New Roman" w:eastAsia="Times New Roman" w:hAnsi="Times New Roman" w:cs="Times New Roman"/>
          <w:sz w:val="28"/>
          <w:szCs w:val="28"/>
        </w:rPr>
        <w:t>ого заявления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направленного в Комиссию в порядке, установленном настоящим Положением.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С заявлением в обязательном порядке представляются следующие документы: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надлежаще заверенная копия трудовой книжки и (или) иных документов, подтверждающих стаж муниципальной (государственной) службы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 xml:space="preserve">, трудовой стаж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отказ работодателя в удовлетворении просьбы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стажа муниципальной (государственной) службы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, трудовой стаж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4.4. Заявление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поступившее в Комиссию, подлежит обязательной регистрации указанной Комиссии.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Комиссия обязана рассмотреть трудовой спор в течение десяти календарных дней со дня подачи работником заявления и документов, указанных в п.4.3.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4.6. Для рассмотрения трудового спора об исчислении стажа секретарь Комиссии обеспечивает подготовку представления на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В представлении должно быть указано: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</w:t>
      </w:r>
      <w:r w:rsidR="001A193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подавшего заявление;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- образование, полученное 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, включая курсы повышения квалификации и переподготовки;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занимаемая должность с указанием группы должностей;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общий трудовой стаж;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стаж работы в органах муниципальной (государственной) службы;</w:t>
      </w:r>
    </w:p>
    <w:p w:rsidR="00966C30" w:rsidRPr="00966C30" w:rsidRDefault="00966C30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- стаж работы в органах муниципальной (государственной) службы,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 xml:space="preserve"> трудовой стаж, 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который требуется зачесть, с указанием периодов службы и места работы.</w:t>
      </w:r>
    </w:p>
    <w:p w:rsidR="00966C30" w:rsidRPr="00966C30" w:rsidRDefault="00053786" w:rsidP="0005378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3 дня до рассмотрения трудового спора об исчислении стажа, секретарь Комиссии обязан ознакомить членов Комиссии с представлением на 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841DCE" w:rsidP="00841DC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может быть приглашен представитель кадровой службы органов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966C30" w:rsidP="00841DC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4.9. В случае если информации о стаже муниципальной службы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, трудовом стаже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не достаточно или данная информация требует подтверждения, Комиссия вправе отложить рассмотрение заявления 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до получения необходимой информации.</w:t>
      </w:r>
    </w:p>
    <w:p w:rsidR="00966C30" w:rsidRPr="00966C30" w:rsidRDefault="00966C30" w:rsidP="00841DC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4.10. Комиссия при рассмотрении трудовых споров об исчислении стажа руководствуется статьей </w:t>
      </w:r>
      <w:r w:rsidR="00841DC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DCE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02.03.2007г. № 25-ФЗ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</w:t>
      </w:r>
      <w:r w:rsidR="00841DC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1DCE">
        <w:rPr>
          <w:rFonts w:ascii="Times New Roman" w:eastAsia="Times New Roman" w:hAnsi="Times New Roman" w:cs="Times New Roman"/>
          <w:sz w:val="28"/>
          <w:szCs w:val="28"/>
        </w:rPr>
        <w:t>, Областным законом от 29.10.2007 № 136-ОЗ «Об особенностях муниципальной службы на территории Свердловской области»</w:t>
      </w:r>
      <w:r w:rsidR="004340A1">
        <w:rPr>
          <w:rFonts w:ascii="Times New Roman" w:eastAsia="Times New Roman" w:hAnsi="Times New Roman" w:cs="Times New Roman"/>
          <w:sz w:val="28"/>
          <w:szCs w:val="28"/>
        </w:rPr>
        <w:t>, Трудовым кодексом Российской Федерации</w:t>
      </w:r>
      <w:r w:rsidRPr="00966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C30" w:rsidRPr="00966C30" w:rsidRDefault="003C1BA5" w:rsidP="003C1BA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Комиссия при рассмотрении трудового спора по исчислению стажа не вправе:</w:t>
      </w:r>
    </w:p>
    <w:p w:rsidR="00966C30" w:rsidRPr="00966C30" w:rsidRDefault="003C1BA5" w:rsidP="003C1BA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представления на муниципальных служащих, не отвечающих квалификационным требованиям (статья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 закона от 29.10.2007 № 136-ОЗ «Об особенностях муниципальной службы на территории Свердловской области»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), установленным по соответствующим группам муниципальных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по уровню профессионального образования, стажу муниципальной службы и опыту работы по специальности;</w:t>
      </w:r>
      <w:proofErr w:type="gramEnd"/>
    </w:p>
    <w:p w:rsidR="00966C30" w:rsidRPr="00966C30" w:rsidRDefault="003C1BA5" w:rsidP="003C1BA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представления на лиц, имеющих стаж работы в органах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городского округа Пелым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 xml:space="preserve"> менее 1 года;</w:t>
      </w:r>
    </w:p>
    <w:p w:rsidR="00966C30" w:rsidRPr="00966C30" w:rsidRDefault="003C1BA5" w:rsidP="003C1BA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C30" w:rsidRPr="00966C30">
        <w:rPr>
          <w:rFonts w:ascii="Times New Roman" w:eastAsia="Times New Roman" w:hAnsi="Times New Roman" w:cs="Times New Roman"/>
          <w:sz w:val="28"/>
          <w:szCs w:val="28"/>
        </w:rPr>
        <w:t>рассматривать повторные обращения по вопросам, в отношении которых вынесено отрицательное решение.</w:t>
      </w:r>
    </w:p>
    <w:p w:rsidR="00966C30" w:rsidRDefault="00966C30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C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AE6" w:rsidRDefault="00DF1AE6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1AE6" w:rsidRDefault="00DF1AE6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1AE6" w:rsidRDefault="00DF1AE6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1AE6" w:rsidRDefault="00DF1AE6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1AE6" w:rsidRDefault="00DF1AE6" w:rsidP="00966C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3047" w:rsidRPr="00966C30" w:rsidRDefault="00C53047" w:rsidP="0079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047" w:rsidRPr="00966C30" w:rsidSect="004340A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6E" w:rsidRDefault="002B116E" w:rsidP="004340A1">
      <w:r>
        <w:separator/>
      </w:r>
    </w:p>
  </w:endnote>
  <w:endnote w:type="continuationSeparator" w:id="1">
    <w:p w:rsidR="002B116E" w:rsidRDefault="002B116E" w:rsidP="0043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6E" w:rsidRDefault="002B116E" w:rsidP="004340A1">
      <w:r>
        <w:separator/>
      </w:r>
    </w:p>
  </w:footnote>
  <w:footnote w:type="continuationSeparator" w:id="1">
    <w:p w:rsidR="002B116E" w:rsidRDefault="002B116E" w:rsidP="0043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751"/>
      <w:docPartObj>
        <w:docPartGallery w:val="Page Numbers (Top of Page)"/>
        <w:docPartUnique/>
      </w:docPartObj>
    </w:sdtPr>
    <w:sdtContent>
      <w:p w:rsidR="004340A1" w:rsidRDefault="004D44B6" w:rsidP="004340A1">
        <w:pPr>
          <w:pStyle w:val="a8"/>
          <w:jc w:val="center"/>
        </w:pPr>
        <w:fldSimple w:instr=" PAGE   \* MERGEFORMAT ">
          <w:r w:rsidR="00DB4DC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7D"/>
    <w:multiLevelType w:val="multilevel"/>
    <w:tmpl w:val="2E8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2A08"/>
    <w:multiLevelType w:val="multilevel"/>
    <w:tmpl w:val="65AC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40D5D"/>
    <w:multiLevelType w:val="multilevel"/>
    <w:tmpl w:val="AAC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4A0A"/>
    <w:multiLevelType w:val="multilevel"/>
    <w:tmpl w:val="35B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31FD7"/>
    <w:multiLevelType w:val="multilevel"/>
    <w:tmpl w:val="0BF8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30"/>
    <w:rsid w:val="00053786"/>
    <w:rsid w:val="0017463F"/>
    <w:rsid w:val="001A1934"/>
    <w:rsid w:val="002212E3"/>
    <w:rsid w:val="002B116E"/>
    <w:rsid w:val="003C1BA5"/>
    <w:rsid w:val="004340A1"/>
    <w:rsid w:val="004422B5"/>
    <w:rsid w:val="004D44B6"/>
    <w:rsid w:val="005A1F06"/>
    <w:rsid w:val="0061585E"/>
    <w:rsid w:val="007945D6"/>
    <w:rsid w:val="007F7E3D"/>
    <w:rsid w:val="00841DCE"/>
    <w:rsid w:val="008A1F3D"/>
    <w:rsid w:val="008A36AC"/>
    <w:rsid w:val="00921FD2"/>
    <w:rsid w:val="00966C30"/>
    <w:rsid w:val="009C0162"/>
    <w:rsid w:val="009E2B7F"/>
    <w:rsid w:val="00A538CC"/>
    <w:rsid w:val="00B95523"/>
    <w:rsid w:val="00C53047"/>
    <w:rsid w:val="00D9230B"/>
    <w:rsid w:val="00DB4DCC"/>
    <w:rsid w:val="00DF1AE6"/>
    <w:rsid w:val="00E8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C30"/>
    <w:rPr>
      <w:b/>
      <w:bCs/>
    </w:rPr>
  </w:style>
  <w:style w:type="paragraph" w:customStyle="1" w:styleId="listparagraph">
    <w:name w:val="listparagraph"/>
    <w:basedOn w:val="a"/>
    <w:rsid w:val="0096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21F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21FD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7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0A1"/>
  </w:style>
  <w:style w:type="paragraph" w:styleId="aa">
    <w:name w:val="footer"/>
    <w:basedOn w:val="a"/>
    <w:link w:val="ab"/>
    <w:uiPriority w:val="99"/>
    <w:semiHidden/>
    <w:unhideWhenUsed/>
    <w:rsid w:val="0043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40A1"/>
  </w:style>
  <w:style w:type="table" w:styleId="ac">
    <w:name w:val="Table Grid"/>
    <w:basedOn w:val="a1"/>
    <w:uiPriority w:val="59"/>
    <w:rsid w:val="00DB4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138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Секретарь</cp:lastModifiedBy>
  <cp:revision>9</cp:revision>
  <cp:lastPrinted>2017-08-09T06:33:00Z</cp:lastPrinted>
  <dcterms:created xsi:type="dcterms:W3CDTF">2017-08-08T05:42:00Z</dcterms:created>
  <dcterms:modified xsi:type="dcterms:W3CDTF">2017-08-17T09:39:00Z</dcterms:modified>
</cp:coreProperties>
</file>