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195CD5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191770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315182" w:rsidP="008302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6pt;margin-top:2.8pt;width:70.05pt;height:23.3pt;z-index:251662336;mso-height-percent:200;mso-height-percent:200;mso-width-relative:margin;mso-height-relative:margin" stroked="f">
            <v:textbox style="mso-fit-shape-to-text:t">
              <w:txbxContent>
                <w:p w:rsidR="00CB2EBF" w:rsidRPr="00195CD5" w:rsidRDefault="00CB2EB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984C03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15586D" w:rsidRPr="0015586D">
              <w:rPr>
                <w:sz w:val="28"/>
                <w:szCs w:val="28"/>
                <w:u w:val="single"/>
              </w:rPr>
              <w:t>29.12.2015 г.</w:t>
            </w:r>
            <w:r>
              <w:rPr>
                <w:sz w:val="28"/>
                <w:szCs w:val="28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5586D" w:rsidRPr="0015586D">
              <w:rPr>
                <w:sz w:val="28"/>
                <w:szCs w:val="28"/>
                <w:u w:val="single"/>
              </w:rPr>
              <w:t>434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5175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175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5143B4">
        <w:rPr>
          <w:rFonts w:ascii="Times New Roman" w:hAnsi="Times New Roman" w:cs="Times New Roman"/>
          <w:sz w:val="28"/>
          <w:szCs w:val="28"/>
        </w:rPr>
        <w:t>менений</w:t>
      </w:r>
      <w:r w:rsidR="00BD5175">
        <w:rPr>
          <w:rFonts w:ascii="Times New Roman" w:hAnsi="Times New Roman" w:cs="Times New Roman"/>
          <w:sz w:val="28"/>
          <w:szCs w:val="28"/>
        </w:rPr>
        <w:t xml:space="preserve"> в </w:t>
      </w:r>
      <w:r w:rsidR="006B7970" w:rsidRPr="004146BD">
        <w:rPr>
          <w:rFonts w:ascii="Times New Roman" w:hAnsi="Times New Roman" w:cs="Times New Roman"/>
          <w:sz w:val="28"/>
          <w:szCs w:val="28"/>
        </w:rPr>
        <w:t>муниципальн</w:t>
      </w:r>
      <w:r w:rsidR="00BD5175">
        <w:rPr>
          <w:rFonts w:ascii="Times New Roman" w:hAnsi="Times New Roman" w:cs="Times New Roman"/>
          <w:sz w:val="28"/>
          <w:szCs w:val="28"/>
        </w:rPr>
        <w:t>ую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175">
        <w:rPr>
          <w:rFonts w:ascii="Times New Roman" w:hAnsi="Times New Roman" w:cs="Times New Roman"/>
          <w:sz w:val="28"/>
          <w:szCs w:val="28"/>
        </w:rPr>
        <w:t>у</w:t>
      </w:r>
    </w:p>
    <w:p w:rsidR="00BD5175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>
        <w:rPr>
          <w:rFonts w:ascii="Times New Roman" w:hAnsi="Times New Roman" w:cs="Times New Roman"/>
          <w:sz w:val="28"/>
          <w:szCs w:val="28"/>
        </w:rPr>
        <w:t>,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</w:t>
      </w:r>
    </w:p>
    <w:p w:rsidR="00994B12" w:rsidRPr="004146BD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Пелым от 09.12.201</w:t>
      </w:r>
      <w:r w:rsidR="001C6365">
        <w:rPr>
          <w:rFonts w:ascii="Times New Roman" w:hAnsi="Times New Roman" w:cs="Times New Roman"/>
          <w:sz w:val="28"/>
          <w:szCs w:val="28"/>
        </w:rPr>
        <w:t>4</w:t>
      </w:r>
      <w:r w:rsidRPr="004146BD">
        <w:rPr>
          <w:rFonts w:ascii="Times New Roman" w:hAnsi="Times New Roman" w:cs="Times New Roman"/>
          <w:sz w:val="28"/>
          <w:szCs w:val="28"/>
        </w:rPr>
        <w:t xml:space="preserve"> №</w:t>
      </w:r>
      <w:r w:rsidR="00195CD5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 xml:space="preserve">434 </w:t>
      </w:r>
    </w:p>
    <w:p w:rsidR="006B7970" w:rsidRPr="00C84B0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4B12" w:rsidRPr="009B4186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830290">
        <w:rPr>
          <w:rFonts w:ascii="Times New Roman" w:hAnsi="Times New Roman" w:cs="Times New Roman"/>
          <w:sz w:val="28"/>
          <w:szCs w:val="28"/>
        </w:rPr>
        <w:t>,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830290">
        <w:rPr>
          <w:rFonts w:ascii="Times New Roman" w:hAnsi="Times New Roman" w:cs="Times New Roman"/>
          <w:sz w:val="28"/>
          <w:szCs w:val="28"/>
        </w:rPr>
        <w:t>25.04.2014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114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 w:rsidR="00830290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</w:t>
      </w:r>
      <w:r w:rsidR="00830290">
        <w:rPr>
          <w:rFonts w:ascii="Times New Roman" w:hAnsi="Times New Roman" w:cs="Times New Roman"/>
          <w:sz w:val="28"/>
          <w:szCs w:val="28"/>
        </w:rPr>
        <w:t xml:space="preserve"> в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30290">
        <w:rPr>
          <w:rFonts w:ascii="Times New Roman" w:hAnsi="Times New Roman" w:cs="Times New Roman"/>
          <w:sz w:val="28"/>
          <w:szCs w:val="28"/>
        </w:rPr>
        <w:t>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30290">
        <w:rPr>
          <w:rFonts w:ascii="Times New Roman" w:hAnsi="Times New Roman" w:cs="Times New Roman"/>
          <w:sz w:val="28"/>
          <w:szCs w:val="28"/>
        </w:rPr>
        <w:t>е Пелым», постановлением администрации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6B7970">
        <w:rPr>
          <w:rFonts w:ascii="Times New Roman" w:hAnsi="Times New Roman" w:cs="Times New Roman"/>
          <w:sz w:val="28"/>
          <w:szCs w:val="28"/>
        </w:rPr>
        <w:t>30.09</w:t>
      </w:r>
      <w:r w:rsidR="00830290">
        <w:rPr>
          <w:rFonts w:ascii="Times New Roman" w:hAnsi="Times New Roman" w:cs="Times New Roman"/>
          <w:sz w:val="28"/>
          <w:szCs w:val="28"/>
        </w:rPr>
        <w:t>.201</w:t>
      </w:r>
      <w:r w:rsidR="006B7970">
        <w:rPr>
          <w:rFonts w:ascii="Times New Roman" w:hAnsi="Times New Roman" w:cs="Times New Roman"/>
          <w:sz w:val="28"/>
          <w:szCs w:val="28"/>
        </w:rPr>
        <w:t>5</w:t>
      </w:r>
      <w:r w:rsidR="008302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№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6B7970">
        <w:rPr>
          <w:rFonts w:ascii="Times New Roman" w:hAnsi="Times New Roman" w:cs="Times New Roman"/>
          <w:sz w:val="28"/>
          <w:szCs w:val="28"/>
        </w:rPr>
        <w:t>307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30290">
        <w:rPr>
          <w:rFonts w:ascii="Times New Roman" w:hAnsi="Times New Roman" w:cs="Times New Roman"/>
          <w:sz w:val="28"/>
          <w:szCs w:val="28"/>
        </w:rPr>
        <w:t xml:space="preserve"> </w:t>
      </w:r>
      <w:r w:rsidR="006B7970">
        <w:rPr>
          <w:rFonts w:ascii="Times New Roman" w:hAnsi="Times New Roman" w:cs="Times New Roman"/>
          <w:sz w:val="28"/>
          <w:szCs w:val="28"/>
        </w:rPr>
        <w:t>п</w:t>
      </w:r>
      <w:r w:rsidR="00830290">
        <w:rPr>
          <w:rFonts w:ascii="Times New Roman" w:hAnsi="Times New Roman" w:cs="Times New Roman"/>
          <w:sz w:val="28"/>
          <w:szCs w:val="28"/>
        </w:rPr>
        <w:t>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B7F3B">
        <w:rPr>
          <w:rFonts w:ascii="Times New Roman" w:hAnsi="Times New Roman" w:cs="Times New Roman"/>
          <w:sz w:val="28"/>
          <w:szCs w:val="28"/>
        </w:rPr>
        <w:t xml:space="preserve"> на </w:t>
      </w:r>
      <w:r w:rsidR="008B7F3B" w:rsidRPr="009B418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B7970" w:rsidRPr="009B4186">
        <w:rPr>
          <w:rFonts w:ascii="Times New Roman" w:hAnsi="Times New Roman" w:cs="Times New Roman"/>
          <w:color w:val="000000" w:themeColor="text1"/>
          <w:sz w:val="28"/>
          <w:szCs w:val="28"/>
        </w:rPr>
        <w:t>6 и плановый период 2017</w:t>
      </w:r>
      <w:r w:rsidR="008B7F3B" w:rsidRPr="009B41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0290" w:rsidRPr="009B418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B7970" w:rsidRPr="009B41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30290" w:rsidRPr="009B4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9B41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501C" w:rsidRPr="009B4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124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соответствии с бюджетом городского округа Пелым, а</w:t>
      </w:r>
      <w:r w:rsidR="00DA501C" w:rsidRPr="009B418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городского округа Пелым</w:t>
      </w:r>
    </w:p>
    <w:p w:rsidR="00994B12" w:rsidRDefault="00830290" w:rsidP="00DA501C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 w:rsidRPr="005A123D">
        <w:rPr>
          <w:b/>
          <w:sz w:val="28"/>
          <w:szCs w:val="28"/>
        </w:rPr>
        <w:t>ПОСТАНОВЛЯЕТ</w:t>
      </w:r>
      <w:r w:rsidRPr="005A123D">
        <w:rPr>
          <w:b/>
          <w:color w:val="000000"/>
          <w:sz w:val="28"/>
          <w:szCs w:val="28"/>
        </w:rPr>
        <w:t>:</w:t>
      </w:r>
    </w:p>
    <w:p w:rsidR="00195CD5" w:rsidRDefault="00BD5175" w:rsidP="00195CD5">
      <w:pPr>
        <w:pStyle w:val="ConsPlusTitle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BD5175">
        <w:rPr>
          <w:rFonts w:ascii="Times New Roman" w:hAnsi="Times New Roman" w:cs="Times New Roman"/>
          <w:b w:val="0"/>
          <w:sz w:val="28"/>
          <w:szCs w:val="28"/>
        </w:rPr>
        <w:t>«Совершенствование социально-экономической политики в г</w:t>
      </w:r>
      <w:r w:rsidR="00195CD5">
        <w:rPr>
          <w:rFonts w:ascii="Times New Roman" w:hAnsi="Times New Roman" w:cs="Times New Roman"/>
          <w:b w:val="0"/>
          <w:sz w:val="28"/>
          <w:szCs w:val="28"/>
        </w:rPr>
        <w:t>ородском округе Пелым на 2015-</w:t>
      </w:r>
      <w:r w:rsidR="004146BD" w:rsidRPr="00BD5175">
        <w:rPr>
          <w:rFonts w:ascii="Times New Roman" w:hAnsi="Times New Roman" w:cs="Times New Roman"/>
          <w:b w:val="0"/>
          <w:sz w:val="28"/>
          <w:szCs w:val="28"/>
        </w:rPr>
        <w:t>2021 годы»</w:t>
      </w:r>
      <w:r w:rsidR="00195CD5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программа)</w:t>
      </w:r>
      <w:r w:rsidR="004146BD" w:rsidRPr="00BD5175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городского округа Пелым от 09.12.201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146BD" w:rsidRPr="00BD5175">
        <w:rPr>
          <w:rFonts w:ascii="Times New Roman" w:hAnsi="Times New Roman" w:cs="Times New Roman"/>
          <w:b w:val="0"/>
          <w:sz w:val="28"/>
          <w:szCs w:val="28"/>
        </w:rPr>
        <w:t xml:space="preserve"> №434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5CD5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</w:p>
    <w:p w:rsidR="00195CD5" w:rsidRDefault="00195CD5" w:rsidP="00195CD5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паспорте в строке «Объем финансирования муниципальной программы по годам реализации, рублей» </w:t>
      </w:r>
    </w:p>
    <w:p w:rsidR="00195CD5" w:rsidRDefault="00195CD5" w:rsidP="00195CD5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число </w:t>
      </w:r>
      <w:r w:rsidRPr="00195CD5">
        <w:rPr>
          <w:rFonts w:ascii="Times New Roman" w:hAnsi="Times New Roman" w:cs="Times New Roman"/>
          <w:b w:val="0"/>
          <w:sz w:val="28"/>
          <w:szCs w:val="28"/>
        </w:rPr>
        <w:t>«118 675 258»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числом «117 560 791,00»;</w:t>
      </w:r>
    </w:p>
    <w:p w:rsidR="00195CD5" w:rsidRDefault="00195CD5" w:rsidP="00195CD5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число «</w:t>
      </w:r>
      <w:r w:rsidRPr="00195CD5">
        <w:rPr>
          <w:rFonts w:ascii="Times New Roman" w:hAnsi="Times New Roman" w:cs="Times New Roman"/>
          <w:b w:val="0"/>
          <w:sz w:val="28"/>
          <w:szCs w:val="28"/>
        </w:rPr>
        <w:t>16 413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95CD5">
        <w:rPr>
          <w:rFonts w:ascii="Times New Roman" w:hAnsi="Times New Roman" w:cs="Times New Roman"/>
          <w:b w:val="0"/>
          <w:sz w:val="28"/>
          <w:szCs w:val="28"/>
        </w:rPr>
        <w:t>660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числом «14 666 710,00»;</w:t>
      </w:r>
    </w:p>
    <w:p w:rsidR="00195CD5" w:rsidRPr="00195CD5" w:rsidRDefault="00195CD5" w:rsidP="00195CD5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число </w:t>
      </w:r>
      <w:r w:rsidRPr="00195CD5">
        <w:rPr>
          <w:rFonts w:ascii="Times New Roman" w:hAnsi="Times New Roman" w:cs="Times New Roman"/>
          <w:b w:val="0"/>
          <w:sz w:val="28"/>
          <w:szCs w:val="28"/>
        </w:rPr>
        <w:t>«17 181 833»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числом «17 814 316,00»</w:t>
      </w:r>
    </w:p>
    <w:p w:rsidR="00195CD5" w:rsidRDefault="00195CD5" w:rsidP="00195CD5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195CD5" w:rsidRDefault="00195CD5" w:rsidP="00195CD5">
      <w:pPr>
        <w:ind w:firstLine="567"/>
        <w:jc w:val="both"/>
        <w:rPr>
          <w:sz w:val="28"/>
          <w:szCs w:val="28"/>
        </w:rPr>
      </w:pPr>
      <w:r w:rsidRPr="00195CD5">
        <w:rPr>
          <w:sz w:val="28"/>
          <w:szCs w:val="28"/>
        </w:rPr>
        <w:t>«Характеристика и анализ текущего состояния сферы социально-экономического развития городского округа Пелым»</w:t>
      </w:r>
      <w:r>
        <w:rPr>
          <w:sz w:val="28"/>
          <w:szCs w:val="28"/>
        </w:rPr>
        <w:t>;</w:t>
      </w:r>
    </w:p>
    <w:p w:rsidR="00195CD5" w:rsidRDefault="00195CD5" w:rsidP="00195CD5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195CD5" w:rsidRDefault="00195CD5" w:rsidP="00195CD5">
      <w:pPr>
        <w:ind w:firstLine="567"/>
        <w:jc w:val="both"/>
        <w:rPr>
          <w:sz w:val="28"/>
          <w:szCs w:val="28"/>
        </w:rPr>
      </w:pPr>
      <w:r w:rsidRPr="00195CD5">
        <w:rPr>
          <w:sz w:val="28"/>
          <w:szCs w:val="28"/>
        </w:rPr>
        <w:t>«План мероприятий по выполнению муниципальной программы</w:t>
      </w:r>
      <w:r>
        <w:rPr>
          <w:sz w:val="28"/>
          <w:szCs w:val="28"/>
        </w:rPr>
        <w:t>»;</w:t>
      </w:r>
    </w:p>
    <w:p w:rsidR="00465568" w:rsidRDefault="00195CD5" w:rsidP="001E0000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0000">
        <w:rPr>
          <w:sz w:val="28"/>
          <w:szCs w:val="28"/>
        </w:rPr>
        <w:t xml:space="preserve">приложение № 1 </w:t>
      </w:r>
      <w:r w:rsidRPr="001E0000">
        <w:rPr>
          <w:color w:val="000000"/>
          <w:sz w:val="28"/>
          <w:szCs w:val="28"/>
        </w:rPr>
        <w:t>к муниципаль</w:t>
      </w:r>
      <w:r w:rsidRPr="001E0000">
        <w:rPr>
          <w:color w:val="000000"/>
          <w:spacing w:val="-1"/>
          <w:sz w:val="28"/>
          <w:szCs w:val="28"/>
        </w:rPr>
        <w:t xml:space="preserve">ной программе  </w:t>
      </w:r>
      <w:r w:rsidR="001E0000">
        <w:rPr>
          <w:sz w:val="28"/>
          <w:szCs w:val="28"/>
        </w:rPr>
        <w:t>изложить</w:t>
      </w:r>
      <w:r w:rsidRPr="001E0000">
        <w:rPr>
          <w:sz w:val="28"/>
          <w:szCs w:val="28"/>
        </w:rPr>
        <w:t xml:space="preserve"> в новой редакции (прилагается)</w:t>
      </w:r>
      <w:r w:rsidR="00CB2EBF">
        <w:rPr>
          <w:sz w:val="28"/>
          <w:szCs w:val="28"/>
        </w:rPr>
        <w:t>;</w:t>
      </w:r>
    </w:p>
    <w:p w:rsidR="00195CD5" w:rsidRPr="00CB2EBF" w:rsidRDefault="00CB2EBF" w:rsidP="00195CD5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E000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1E0000">
        <w:rPr>
          <w:sz w:val="28"/>
          <w:szCs w:val="28"/>
        </w:rPr>
        <w:t xml:space="preserve"> </w:t>
      </w:r>
      <w:r w:rsidRPr="001E0000">
        <w:rPr>
          <w:color w:val="000000"/>
          <w:sz w:val="28"/>
          <w:szCs w:val="28"/>
        </w:rPr>
        <w:t>к муниципаль</w:t>
      </w:r>
      <w:r w:rsidRPr="001E0000">
        <w:rPr>
          <w:color w:val="000000"/>
          <w:spacing w:val="-1"/>
          <w:sz w:val="28"/>
          <w:szCs w:val="28"/>
        </w:rPr>
        <w:t xml:space="preserve">ной программе  </w:t>
      </w:r>
      <w:r>
        <w:rPr>
          <w:sz w:val="28"/>
          <w:szCs w:val="28"/>
        </w:rPr>
        <w:t>изложить</w:t>
      </w:r>
      <w:r w:rsidRPr="001E0000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CB2EBF" w:rsidRPr="00CB2EBF" w:rsidRDefault="00CB2EBF" w:rsidP="00CB2EBF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1C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DA501C">
        <w:rPr>
          <w:rFonts w:ascii="Times New Roman" w:hAnsi="Times New Roman" w:cs="Times New Roman"/>
          <w:sz w:val="28"/>
          <w:szCs w:val="28"/>
        </w:rPr>
        <w:t>городского округа Пелым.</w:t>
      </w:r>
    </w:p>
    <w:p w:rsidR="00CB2EBF" w:rsidRDefault="00CB2EBF" w:rsidP="00CB2EBF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 с изменениями, утвержденными настоящим постановлением, разместить на официальном сайте городского округа Пелым в сети «Интернет»</w:t>
      </w:r>
    </w:p>
    <w:p w:rsidR="00DA501C" w:rsidRPr="00CB2EBF" w:rsidRDefault="00DA501C" w:rsidP="00CB2EBF">
      <w:pPr>
        <w:pStyle w:val="ConsPlusNormal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EB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8B7F3B" w:rsidRDefault="008B7F3B" w:rsidP="00360E2C">
      <w:pPr>
        <w:jc w:val="both"/>
        <w:rPr>
          <w:b/>
          <w:sz w:val="28"/>
          <w:szCs w:val="28"/>
        </w:rPr>
      </w:pPr>
    </w:p>
    <w:p w:rsidR="00DA501C" w:rsidRDefault="00DA501C" w:rsidP="008B7F3B">
      <w:pPr>
        <w:jc w:val="both"/>
        <w:rPr>
          <w:sz w:val="28"/>
          <w:szCs w:val="28"/>
        </w:rPr>
      </w:pPr>
    </w:p>
    <w:p w:rsidR="00DA501C" w:rsidRDefault="00DA501C" w:rsidP="008B7F3B">
      <w:pPr>
        <w:jc w:val="both"/>
        <w:rPr>
          <w:sz w:val="28"/>
          <w:szCs w:val="28"/>
        </w:rPr>
      </w:pPr>
    </w:p>
    <w:p w:rsidR="00994B12" w:rsidRPr="00DA501C" w:rsidRDefault="00994B12" w:rsidP="008B7F3B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</w:t>
      </w:r>
      <w:r w:rsidR="008B7F3B" w:rsidRPr="00DA501C">
        <w:rPr>
          <w:sz w:val="28"/>
          <w:szCs w:val="28"/>
        </w:rPr>
        <w:t>а</w:t>
      </w:r>
      <w:r w:rsidRPr="00DA501C">
        <w:rPr>
          <w:sz w:val="28"/>
          <w:szCs w:val="28"/>
        </w:rPr>
        <w:t xml:space="preserve"> городского округа</w:t>
      </w:r>
      <w:r w:rsidR="00DA501C">
        <w:rPr>
          <w:sz w:val="28"/>
          <w:szCs w:val="28"/>
        </w:rPr>
        <w:t xml:space="preserve"> Пелым</w:t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  <w:t xml:space="preserve">              </w:t>
      </w:r>
      <w:r w:rsidR="00DA501C">
        <w:rPr>
          <w:sz w:val="28"/>
          <w:szCs w:val="28"/>
        </w:rPr>
        <w:t xml:space="preserve">                  </w:t>
      </w:r>
      <w:r w:rsidR="008B7F3B" w:rsidRPr="00DA501C">
        <w:rPr>
          <w:sz w:val="28"/>
          <w:szCs w:val="28"/>
        </w:rPr>
        <w:t xml:space="preserve">    </w:t>
      </w:r>
      <w:r w:rsidR="00DA501C">
        <w:rPr>
          <w:sz w:val="28"/>
          <w:szCs w:val="28"/>
        </w:rPr>
        <w:t>Ш.Т. Алиев</w:t>
      </w:r>
    </w:p>
    <w:p w:rsidR="00DA501C" w:rsidRDefault="00DA501C" w:rsidP="00D8602B">
      <w:pPr>
        <w:jc w:val="right"/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5143B4" w:rsidRDefault="005143B4" w:rsidP="0015586D">
      <w:pPr>
        <w:widowControl w:val="0"/>
        <w:adjustRightInd w:val="0"/>
        <w:outlineLvl w:val="0"/>
        <w:rPr>
          <w:sz w:val="24"/>
          <w:szCs w:val="24"/>
        </w:rPr>
      </w:pPr>
    </w:p>
    <w:p w:rsidR="008042BD" w:rsidRPr="00854EBE" w:rsidRDefault="008042BD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  <w:r w:rsidRPr="00CC2543">
        <w:rPr>
          <w:sz w:val="24"/>
          <w:szCs w:val="24"/>
        </w:rPr>
        <w:t>УТВЕРЖДЕНА</w:t>
      </w:r>
    </w:p>
    <w:p w:rsidR="008042BD" w:rsidRDefault="008042BD" w:rsidP="008042BD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</w:p>
    <w:p w:rsidR="008042BD" w:rsidRDefault="008042BD" w:rsidP="008042BD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8042BD" w:rsidRDefault="008042BD" w:rsidP="008042BD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5586D" w:rsidRPr="0015586D">
        <w:rPr>
          <w:sz w:val="28"/>
          <w:szCs w:val="28"/>
          <w:u w:val="single"/>
        </w:rPr>
        <w:t>29.12.</w:t>
      </w:r>
      <w:r w:rsidRPr="0015586D">
        <w:rPr>
          <w:sz w:val="28"/>
          <w:szCs w:val="28"/>
          <w:u w:val="single"/>
        </w:rPr>
        <w:t>2015</w:t>
      </w:r>
      <w:r w:rsidR="0015586D" w:rsidRPr="0015586D">
        <w:rPr>
          <w:sz w:val="28"/>
          <w:szCs w:val="28"/>
          <w:u w:val="single"/>
        </w:rPr>
        <w:t xml:space="preserve"> </w:t>
      </w:r>
      <w:r w:rsidRPr="0015586D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№ </w:t>
      </w:r>
      <w:r w:rsidR="0015586D" w:rsidRPr="0015586D">
        <w:rPr>
          <w:sz w:val="28"/>
          <w:szCs w:val="28"/>
          <w:u w:val="single"/>
        </w:rPr>
        <w:t>434</w:t>
      </w:r>
    </w:p>
    <w:p w:rsidR="008042BD" w:rsidRDefault="008042BD" w:rsidP="008042BD">
      <w:pPr>
        <w:rPr>
          <w:sz w:val="28"/>
          <w:szCs w:val="28"/>
        </w:rPr>
      </w:pPr>
    </w:p>
    <w:p w:rsidR="008042BD" w:rsidRPr="0062521F" w:rsidRDefault="008042BD" w:rsidP="008042BD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</w:t>
      </w:r>
    </w:p>
    <w:p w:rsidR="008042BD" w:rsidRDefault="008042BD" w:rsidP="008042BD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«Совершенствование социально-экономической политики</w:t>
      </w:r>
    </w:p>
    <w:p w:rsidR="008042BD" w:rsidRPr="0062521F" w:rsidRDefault="008042BD" w:rsidP="00804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62521F">
        <w:rPr>
          <w:b/>
          <w:sz w:val="28"/>
          <w:szCs w:val="28"/>
        </w:rPr>
        <w:t>городском округе</w:t>
      </w:r>
      <w:r>
        <w:rPr>
          <w:b/>
          <w:sz w:val="28"/>
          <w:szCs w:val="28"/>
        </w:rPr>
        <w:t xml:space="preserve"> Пелым на 2015-2021</w:t>
      </w:r>
      <w:r w:rsidRPr="0062521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8042BD" w:rsidRDefault="008042BD" w:rsidP="008042BD">
      <w:pPr>
        <w:jc w:val="center"/>
        <w:rPr>
          <w:sz w:val="28"/>
          <w:szCs w:val="28"/>
        </w:rPr>
      </w:pPr>
    </w:p>
    <w:p w:rsidR="008042BD" w:rsidRDefault="008042BD" w:rsidP="008042B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042BD" w:rsidRDefault="008042BD" w:rsidP="008042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</w:p>
    <w:p w:rsidR="008042BD" w:rsidRDefault="008042BD" w:rsidP="008042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социально-экономической политики </w:t>
      </w:r>
    </w:p>
    <w:p w:rsidR="008042BD" w:rsidRDefault="008042BD" w:rsidP="008042B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653BB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Пелым на 2015-2021 годы»</w:t>
      </w:r>
    </w:p>
    <w:p w:rsidR="008042BD" w:rsidRDefault="008042BD" w:rsidP="008042B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6234"/>
      </w:tblGrid>
      <w:tr w:rsidR="008042BD" w:rsidRPr="004B4EF4" w:rsidTr="00CB2EBF">
        <w:tc>
          <w:tcPr>
            <w:tcW w:w="3708" w:type="dxa"/>
          </w:tcPr>
          <w:p w:rsidR="008042BD" w:rsidRPr="004B4EF4" w:rsidRDefault="008042BD" w:rsidP="00CB2EB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8042BD" w:rsidRPr="004B4EF4" w:rsidRDefault="008042BD" w:rsidP="00CB2EB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8042BD" w:rsidRPr="004B4EF4" w:rsidTr="00CB2EBF">
        <w:tc>
          <w:tcPr>
            <w:tcW w:w="3708" w:type="dxa"/>
          </w:tcPr>
          <w:p w:rsidR="008042BD" w:rsidRPr="004B4EF4" w:rsidRDefault="008042BD" w:rsidP="00CB2EB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8042BD" w:rsidRPr="004B4EF4" w:rsidRDefault="008042BD" w:rsidP="00CB2EB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2015 – 2021 годы</w:t>
            </w:r>
          </w:p>
        </w:tc>
      </w:tr>
      <w:tr w:rsidR="008042BD" w:rsidRPr="004B4EF4" w:rsidTr="00CB2EBF">
        <w:tc>
          <w:tcPr>
            <w:tcW w:w="3708" w:type="dxa"/>
          </w:tcPr>
          <w:p w:rsidR="008042BD" w:rsidRPr="004B4EF4" w:rsidRDefault="008042BD" w:rsidP="00CB2EB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8042BD" w:rsidRPr="004B4EF4" w:rsidRDefault="008042BD" w:rsidP="00CB2EBF">
            <w:pPr>
              <w:ind w:hanging="22"/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Цели:</w:t>
            </w:r>
          </w:p>
          <w:p w:rsidR="008042BD" w:rsidRDefault="008042BD" w:rsidP="00CB2EBF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сбалансированного, динамичного социально-экономического развития городского округа Пелым, совершенствование механизмов реализации инвестиционной политики.</w:t>
            </w:r>
          </w:p>
          <w:p w:rsidR="008042BD" w:rsidRPr="004F0BF5" w:rsidRDefault="008042BD" w:rsidP="00CB2EBF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в городском округе Пелым.</w:t>
            </w:r>
          </w:p>
          <w:p w:rsidR="008042BD" w:rsidRDefault="008042BD" w:rsidP="003377EF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57F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1F2" w:rsidRDefault="000121F2" w:rsidP="000121F2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кадровыми процессами в организации муниципальной службы, формирование кадрового состава муниципальных служащих, способных эффективно решать задачи и выполнять функции, возложенные на органы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2BD" w:rsidRPr="00C15C32" w:rsidRDefault="008042BD" w:rsidP="00CB2EBF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муниципальной программы городского округа Пелым «Совершенствование социально-экономической </w:t>
            </w:r>
            <w:r w:rsidRPr="00C1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городском округе Пелым»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2BD" w:rsidRPr="004B4EF4" w:rsidRDefault="008042BD" w:rsidP="00CB2EBF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Задачи:</w:t>
            </w:r>
          </w:p>
          <w:p w:rsidR="000121F2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проведение на территории городского округа Пелым эффективной экономической и социальной политики;</w:t>
            </w:r>
          </w:p>
          <w:p w:rsidR="000121F2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вопросов кадрового обеспечения экономики городского округа Пелым;</w:t>
            </w:r>
          </w:p>
          <w:p w:rsidR="000121F2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бюджетной политики, совершенствование мер налогового стимулирования;</w:t>
            </w:r>
          </w:p>
          <w:p w:rsidR="000121F2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</w:t>
            </w:r>
            <w:r w:rsidRPr="00DD57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программно-целевого метода планирования бюджетных расходов;</w:t>
            </w:r>
          </w:p>
          <w:p w:rsidR="000121F2" w:rsidRPr="00DD579B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ресурсов городского округа Пелым;</w:t>
            </w:r>
          </w:p>
          <w:p w:rsidR="000121F2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улучшение инвестиционного климата,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инвестиционной активности на территории городского округа Пелым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1F2" w:rsidRPr="00DA4452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452">
              <w:rPr>
                <w:rFonts w:ascii="Times New Roman" w:hAnsi="Times New Roman" w:cs="Times New Roman"/>
                <w:sz w:val="28"/>
                <w:szCs w:val="28"/>
              </w:rPr>
              <w:t>ктивное участие в реализации проектов и программ, финансируемых из бюджетов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1F2" w:rsidRPr="004B4EF4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поддержки субъектов малого и среднего предпринимательства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1F2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повышению эффективности деятельности органов местного самоуправления городского округа Пелым;</w:t>
            </w:r>
          </w:p>
          <w:p w:rsidR="000121F2" w:rsidRPr="00BB657F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услуг, в том числе </w:t>
            </w:r>
            <w:r w:rsidRPr="00BB65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граждан доступом к получению муниципальных услуг по принципу «одного окна», в том числе в многофункциональном центре предоставления </w:t>
            </w:r>
            <w:r w:rsidR="004E12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</w:t>
            </w:r>
            <w:r w:rsidRPr="00BB657F">
              <w:rPr>
                <w:rFonts w:ascii="Times New Roman" w:hAnsi="Times New Roman" w:cs="Times New Roman"/>
                <w:sz w:val="28"/>
                <w:szCs w:val="28"/>
              </w:rPr>
              <w:t>муниципальных услуг;</w:t>
            </w:r>
          </w:p>
          <w:p w:rsidR="000121F2" w:rsidRPr="004B4EF4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кадрового потенциала органов местного самоуправления;</w:t>
            </w:r>
          </w:p>
          <w:p w:rsidR="000121F2" w:rsidRPr="004B4EF4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в формировании кадрового резерва для замещения должности муниципальной службы;</w:t>
            </w:r>
          </w:p>
          <w:p w:rsidR="000121F2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защиты социальных прав лиц, замещающих должности муниципальной службы</w:t>
            </w:r>
          </w:p>
          <w:p w:rsidR="000121F2" w:rsidRPr="00DC027E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полномочий и функций администрации городского округа Пелым</w:t>
            </w:r>
          </w:p>
          <w:p w:rsidR="008042BD" w:rsidRPr="00DC027E" w:rsidRDefault="000121F2" w:rsidP="000121F2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D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и исполнение муниципального задания</w:t>
            </w:r>
            <w:r w:rsidRPr="00DD579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муниципальными </w:t>
            </w:r>
            <w:r w:rsidRPr="00DD579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lastRenderedPageBreak/>
              <w:t xml:space="preserve">учреждениями, учредителем которых </w:t>
            </w:r>
            <w:r w:rsidRPr="00DD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администрация городского округа Пелым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042BD" w:rsidRPr="004B4EF4" w:rsidTr="00CB2EBF">
        <w:tc>
          <w:tcPr>
            <w:tcW w:w="3708" w:type="dxa"/>
          </w:tcPr>
          <w:p w:rsidR="008042BD" w:rsidRPr="004B4EF4" w:rsidRDefault="008042BD" w:rsidP="00CB2EB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F0599E" w:rsidRPr="004B4EF4" w:rsidRDefault="00F0599E" w:rsidP="00F0599E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      </w:r>
            <w:r>
              <w:rPr>
                <w:sz w:val="28"/>
                <w:szCs w:val="28"/>
              </w:rPr>
              <w:t>.</w:t>
            </w:r>
          </w:p>
          <w:p w:rsidR="00F0599E" w:rsidRPr="004B4EF4" w:rsidRDefault="00F0599E" w:rsidP="00F0599E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</w:t>
            </w:r>
            <w:r w:rsidRPr="004B4EF4">
              <w:rPr>
                <w:sz w:val="28"/>
                <w:szCs w:val="28"/>
              </w:rPr>
              <w:t>2. «Развитие и поддержка малого и среднего предпринимательства в городском округе Пелым»</w:t>
            </w:r>
            <w:r>
              <w:rPr>
                <w:sz w:val="28"/>
                <w:szCs w:val="28"/>
              </w:rPr>
              <w:t>.</w:t>
            </w:r>
          </w:p>
          <w:p w:rsidR="00F0599E" w:rsidRPr="00355B0E" w:rsidRDefault="00F0599E" w:rsidP="00F05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</w:t>
            </w:r>
            <w:r w:rsidRPr="00355B0E">
              <w:rPr>
                <w:sz w:val="28"/>
                <w:szCs w:val="28"/>
              </w:rPr>
              <w:t>«Совершенство</w:t>
            </w:r>
            <w:r>
              <w:rPr>
                <w:sz w:val="28"/>
                <w:szCs w:val="28"/>
              </w:rPr>
              <w:t>вание муниципального управления</w:t>
            </w:r>
            <w:r w:rsidRPr="00355B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0599E" w:rsidRPr="004B4EF4" w:rsidRDefault="00F0599E" w:rsidP="00F0599E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4. «Развитие муниципальной службы в городском округе Пелым»</w:t>
            </w:r>
            <w:r>
              <w:rPr>
                <w:sz w:val="28"/>
                <w:szCs w:val="28"/>
              </w:rPr>
              <w:t>.</w:t>
            </w:r>
          </w:p>
          <w:p w:rsidR="008042BD" w:rsidRPr="004B4EF4" w:rsidRDefault="00F0599E" w:rsidP="00F0599E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0599E" w:rsidRPr="004B4EF4" w:rsidTr="00CB2EBF">
        <w:tc>
          <w:tcPr>
            <w:tcW w:w="3708" w:type="dxa"/>
          </w:tcPr>
          <w:p w:rsidR="00F0599E" w:rsidRPr="004B4EF4" w:rsidRDefault="00F0599E" w:rsidP="00CB2EB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F0599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социально-экономического развития городского округа Пелым.</w:t>
            </w:r>
          </w:p>
          <w:p w:rsidR="00F0599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занятых в экономике к численности трудовых ресурсов.</w:t>
            </w:r>
          </w:p>
          <w:p w:rsidR="00F0599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объема недополученных доходов от предоставления налоговых преференций, к объему налоговых и неналоговых доходов.</w:t>
            </w:r>
          </w:p>
          <w:p w:rsidR="00F0599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Доля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, сформированных программно-целевым методом, в общем объеме расходов местного бюджета.</w:t>
            </w:r>
          </w:p>
          <w:p w:rsidR="00F0599E" w:rsidRPr="00DD579B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Инвестиционного паспорта городского округа Пелым.</w:t>
            </w:r>
          </w:p>
          <w:p w:rsidR="00F0599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финансирования.</w:t>
            </w:r>
          </w:p>
          <w:p w:rsidR="00F0599E" w:rsidRPr="00DA4452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5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программ, финансируемых из бюджетов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99E" w:rsidRPr="004B4EF4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 тыс. человек населения. </w:t>
            </w:r>
          </w:p>
          <w:p w:rsidR="00F0599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по повышению результативности деятельности органов местного самоуправления городского округа Пелым.</w:t>
            </w:r>
          </w:p>
          <w:p w:rsidR="00F0599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муниципальных услуг.</w:t>
            </w:r>
          </w:p>
          <w:p w:rsidR="00F0599E" w:rsidRPr="004B4EF4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Число муниципальных служащих, 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повысивших квалификацию в отчетном году.</w:t>
            </w:r>
          </w:p>
          <w:p w:rsidR="00F0599E" w:rsidRPr="004B4EF4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Количество претендентов, включенных в кадровый резерв для замещения должностей муниципальной службы.</w:t>
            </w:r>
          </w:p>
          <w:p w:rsidR="00F0599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Число лиц, замещавших должности муниципальной службы, получающих пенсию за выслугу лет.</w:t>
            </w:r>
          </w:p>
          <w:p w:rsidR="00F0599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BF">
              <w:rPr>
                <w:rFonts w:ascii="Times New Roman" w:hAnsi="Times New Roman" w:cs="Times New Roman"/>
                <w:sz w:val="28"/>
                <w:szCs w:val="28"/>
              </w:rPr>
              <w:t>Выполнение целевых показателей муниципальной программы городского округа Пелым «Совершенствование социально-экономической политики в городском округе Пелым на 2015-2021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99E" w:rsidRPr="00DC027E" w:rsidRDefault="00F0599E" w:rsidP="00CB2EBF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работников муниципального казенного учреждения, созданная</w:t>
            </w:r>
            <w:r w:rsidRPr="00DD579B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деятельности органов местного самоуправления, к численности муниципальных служащих органов местного самоуправления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99E" w:rsidRPr="004B4EF4" w:rsidTr="00CB2EBF">
        <w:tc>
          <w:tcPr>
            <w:tcW w:w="3708" w:type="dxa"/>
          </w:tcPr>
          <w:p w:rsidR="00F0599E" w:rsidRPr="004B4EF4" w:rsidRDefault="00F0599E" w:rsidP="00CB2EBF">
            <w:pPr>
              <w:rPr>
                <w:sz w:val="28"/>
                <w:szCs w:val="28"/>
              </w:rPr>
            </w:pPr>
            <w:bookmarkStart w:id="0" w:name="_GoBack" w:colFirst="1" w:colLast="1"/>
            <w:r w:rsidRPr="004B4EF4">
              <w:rPr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30" w:type="dxa"/>
          </w:tcPr>
          <w:p w:rsidR="00F0599E" w:rsidRPr="004B4EF4" w:rsidRDefault="00F0599E" w:rsidP="00CB2EBF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11</w:t>
            </w:r>
            <w:r w:rsidR="004E124A">
              <w:rPr>
                <w:sz w:val="28"/>
                <w:szCs w:val="28"/>
              </w:rPr>
              <w:t>7 560 791</w:t>
            </w:r>
            <w:r>
              <w:rPr>
                <w:sz w:val="28"/>
                <w:szCs w:val="28"/>
              </w:rPr>
              <w:t xml:space="preserve">,00 </w:t>
            </w:r>
            <w:r w:rsidRPr="004B4EF4">
              <w:rPr>
                <w:sz w:val="28"/>
                <w:szCs w:val="28"/>
              </w:rPr>
              <w:t>рублей,</w:t>
            </w:r>
          </w:p>
          <w:p w:rsidR="00F0599E" w:rsidRPr="004B4EF4" w:rsidRDefault="00F0599E" w:rsidP="00CB2EBF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в том числе: </w:t>
            </w:r>
          </w:p>
          <w:p w:rsidR="00F0599E" w:rsidRPr="004B4EF4" w:rsidRDefault="00F0599E" w:rsidP="00CB2EBF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14 666 710,00</w:t>
            </w:r>
            <w:r w:rsidRPr="004B4EF4">
              <w:rPr>
                <w:sz w:val="28"/>
                <w:szCs w:val="28"/>
              </w:rPr>
              <w:t xml:space="preserve"> рублей;</w:t>
            </w:r>
          </w:p>
          <w:p w:rsidR="00F0599E" w:rsidRPr="004B4EF4" w:rsidRDefault="00F0599E" w:rsidP="00CB2EBF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2016 год – 17</w:t>
            </w:r>
            <w:r w:rsidR="004E124A">
              <w:rPr>
                <w:sz w:val="28"/>
                <w:szCs w:val="28"/>
              </w:rPr>
              <w:t> 814 316,00</w:t>
            </w:r>
            <w:r w:rsidRPr="004B4EF4">
              <w:rPr>
                <w:sz w:val="28"/>
                <w:szCs w:val="28"/>
              </w:rPr>
              <w:t xml:space="preserve"> рублей; </w:t>
            </w:r>
          </w:p>
          <w:p w:rsidR="00F0599E" w:rsidRPr="004B4EF4" w:rsidRDefault="00F0599E" w:rsidP="00CB2EB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</w:t>
            </w:r>
            <w:r w:rsidR="004E124A">
              <w:rPr>
                <w:sz w:val="28"/>
                <w:szCs w:val="28"/>
              </w:rPr>
              <w:t xml:space="preserve">7 015 953,00 </w:t>
            </w:r>
            <w:r w:rsidRPr="004B4EF4">
              <w:rPr>
                <w:sz w:val="28"/>
                <w:szCs w:val="28"/>
              </w:rPr>
              <w:t>рублей;</w:t>
            </w:r>
          </w:p>
          <w:p w:rsidR="004E124A" w:rsidRPr="004B4EF4" w:rsidRDefault="00F0599E" w:rsidP="004E124A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2018 год –</w:t>
            </w:r>
            <w:r w:rsidR="004E124A">
              <w:rPr>
                <w:sz w:val="28"/>
                <w:szCs w:val="28"/>
              </w:rPr>
              <w:t xml:space="preserve">17 015 953,00 </w:t>
            </w:r>
            <w:r w:rsidR="004E124A" w:rsidRPr="004B4EF4">
              <w:rPr>
                <w:sz w:val="28"/>
                <w:szCs w:val="28"/>
              </w:rPr>
              <w:t>рублей;</w:t>
            </w:r>
          </w:p>
          <w:p w:rsidR="004E124A" w:rsidRPr="004B4EF4" w:rsidRDefault="00F0599E" w:rsidP="004E124A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2019 год –</w:t>
            </w:r>
            <w:r w:rsidR="004E124A">
              <w:rPr>
                <w:sz w:val="28"/>
                <w:szCs w:val="28"/>
              </w:rPr>
              <w:t xml:space="preserve">17 015 953,00 </w:t>
            </w:r>
            <w:r w:rsidR="004E124A" w:rsidRPr="004B4EF4">
              <w:rPr>
                <w:sz w:val="28"/>
                <w:szCs w:val="28"/>
              </w:rPr>
              <w:t>рублей;</w:t>
            </w:r>
          </w:p>
          <w:p w:rsidR="004E124A" w:rsidRPr="004B4EF4" w:rsidRDefault="00F0599E" w:rsidP="004E124A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2020 год –</w:t>
            </w:r>
            <w:r w:rsidR="004E124A">
              <w:rPr>
                <w:sz w:val="28"/>
                <w:szCs w:val="28"/>
              </w:rPr>
              <w:t xml:space="preserve">17 015 953,00 </w:t>
            </w:r>
            <w:r w:rsidR="004E124A" w:rsidRPr="004B4EF4">
              <w:rPr>
                <w:sz w:val="28"/>
                <w:szCs w:val="28"/>
              </w:rPr>
              <w:t>рублей;</w:t>
            </w:r>
          </w:p>
          <w:p w:rsidR="004E124A" w:rsidRPr="004E124A" w:rsidRDefault="00F0599E" w:rsidP="004E124A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2021 год –</w:t>
            </w:r>
            <w:r w:rsidR="004E124A">
              <w:rPr>
                <w:sz w:val="28"/>
                <w:szCs w:val="28"/>
              </w:rPr>
              <w:t>17 015 953,00 рублей.</w:t>
            </w:r>
          </w:p>
          <w:p w:rsidR="00F0599E" w:rsidRDefault="00F0599E" w:rsidP="00F5291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0599E" w:rsidRPr="004B4EF4" w:rsidRDefault="00F0599E" w:rsidP="00F5291D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0"/>
      <w:tr w:rsidR="00F0599E" w:rsidRPr="004B4EF4" w:rsidTr="00CB2EBF">
        <w:tc>
          <w:tcPr>
            <w:tcW w:w="3708" w:type="dxa"/>
          </w:tcPr>
          <w:p w:rsidR="00F0599E" w:rsidRPr="004B4EF4" w:rsidRDefault="00F0599E" w:rsidP="00CB2EBF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F0599E" w:rsidRPr="004B4EF4" w:rsidRDefault="00F0599E" w:rsidP="00CB2EBF">
            <w:pPr>
              <w:jc w:val="center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8" w:history="1">
              <w:r w:rsidRPr="004B4EF4">
                <w:rPr>
                  <w:rStyle w:val="aa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8042BD" w:rsidRDefault="008042BD" w:rsidP="008042BD">
      <w:pPr>
        <w:rPr>
          <w:b/>
          <w:sz w:val="28"/>
          <w:szCs w:val="28"/>
        </w:rPr>
      </w:pPr>
    </w:p>
    <w:p w:rsidR="008042BD" w:rsidRDefault="008042BD" w:rsidP="008042BD">
      <w:pPr>
        <w:rPr>
          <w:b/>
          <w:sz w:val="28"/>
          <w:szCs w:val="28"/>
        </w:rPr>
      </w:pPr>
    </w:p>
    <w:p w:rsidR="008042BD" w:rsidRDefault="008042BD" w:rsidP="00804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Характеристика </w:t>
      </w:r>
      <w:r w:rsidR="00423E9E">
        <w:rPr>
          <w:b/>
          <w:sz w:val="28"/>
          <w:szCs w:val="28"/>
        </w:rPr>
        <w:t>и анализ текущего состояния сферы социально-экономического развития городского округа Пелым</w:t>
      </w:r>
    </w:p>
    <w:p w:rsidR="008042BD" w:rsidRDefault="008042BD" w:rsidP="008042BD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8042BD" w:rsidRPr="00EF4E03" w:rsidRDefault="008042BD" w:rsidP="008042BD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Настоящая муниципальная программа разработана в соответствии с:</w:t>
      </w:r>
    </w:p>
    <w:p w:rsidR="008042BD" w:rsidRDefault="008042BD" w:rsidP="008042BD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Федеральным законом от 06.10.2003 № 131-ФЗ </w:t>
      </w:r>
      <w:r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8042BD" w:rsidRDefault="008042BD" w:rsidP="008042BD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CF65FD">
        <w:rPr>
          <w:bCs/>
          <w:color w:val="000000" w:themeColor="text1"/>
          <w:sz w:val="28"/>
          <w:szCs w:val="28"/>
        </w:rPr>
        <w:t>Указами Президента Российской Федерации от 07 мая 2012 года № 601, № 607;</w:t>
      </w:r>
    </w:p>
    <w:p w:rsidR="008042BD" w:rsidRDefault="00315182" w:rsidP="008042BD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hyperlink r:id="rId9" w:history="1">
        <w:r w:rsidR="008042BD" w:rsidRPr="00F15837">
          <w:rPr>
            <w:rStyle w:val="aa"/>
            <w:bCs/>
            <w:color w:val="000000" w:themeColor="text1"/>
            <w:sz w:val="28"/>
            <w:szCs w:val="28"/>
            <w:u w:val="none"/>
          </w:rPr>
          <w:t>Стратегией</w:t>
        </w:r>
      </w:hyperlink>
      <w:r w:rsidR="008042BD" w:rsidRPr="00F15837">
        <w:rPr>
          <w:bCs/>
          <w:color w:val="000000" w:themeColor="text1"/>
          <w:sz w:val="28"/>
          <w:szCs w:val="28"/>
        </w:rPr>
        <w:t xml:space="preserve"> социально-экономического развития городского округа Пелым на период до 2020 года, утвержденной постановлением главы городского о</w:t>
      </w:r>
      <w:r w:rsidR="008042BD">
        <w:rPr>
          <w:bCs/>
          <w:color w:val="000000" w:themeColor="text1"/>
          <w:sz w:val="28"/>
          <w:szCs w:val="28"/>
        </w:rPr>
        <w:t>круга Пелым от 18.05.2009 № 130.</w:t>
      </w:r>
    </w:p>
    <w:p w:rsidR="008042BD" w:rsidRPr="00DC29E1" w:rsidRDefault="008042BD" w:rsidP="008042BD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C29E1">
        <w:rPr>
          <w:sz w:val="28"/>
          <w:szCs w:val="28"/>
        </w:rPr>
        <w:t>Характеристика проблем, на решение которых направлена программа</w:t>
      </w:r>
      <w:r>
        <w:rPr>
          <w:sz w:val="28"/>
          <w:szCs w:val="28"/>
        </w:rPr>
        <w:t>,</w:t>
      </w:r>
      <w:r w:rsidRPr="00DC29E1">
        <w:rPr>
          <w:sz w:val="28"/>
          <w:szCs w:val="28"/>
        </w:rPr>
        <w:t xml:space="preserve"> и анализ текущего состояния сферы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DC29E1">
        <w:rPr>
          <w:sz w:val="28"/>
          <w:szCs w:val="28"/>
        </w:rPr>
        <w:t xml:space="preserve"> отражены в соответствующих подпрограммах муниципальной программы.</w:t>
      </w:r>
    </w:p>
    <w:p w:rsidR="008042BD" w:rsidRPr="00F15837" w:rsidRDefault="008042BD" w:rsidP="008042BD">
      <w:pPr>
        <w:widowControl w:val="0"/>
        <w:tabs>
          <w:tab w:val="left" w:pos="993"/>
        </w:tabs>
        <w:adjustRightInd w:val="0"/>
        <w:ind w:left="567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8042BD" w:rsidRPr="00DC29E1" w:rsidRDefault="008042BD" w:rsidP="008042BD">
      <w:pPr>
        <w:jc w:val="center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</w:r>
    </w:p>
    <w:p w:rsidR="008042BD" w:rsidRPr="008C3895" w:rsidRDefault="008042BD" w:rsidP="008042BD">
      <w:pPr>
        <w:rPr>
          <w:b/>
          <w:sz w:val="28"/>
          <w:szCs w:val="28"/>
        </w:rPr>
      </w:pPr>
    </w:p>
    <w:p w:rsidR="008042BD" w:rsidRPr="00F50FB5" w:rsidRDefault="008042BD" w:rsidP="008042BD">
      <w:pPr>
        <w:ind w:firstLine="567"/>
        <w:jc w:val="both"/>
        <w:rPr>
          <w:b/>
          <w:sz w:val="28"/>
          <w:szCs w:val="28"/>
        </w:rPr>
      </w:pPr>
      <w:r w:rsidRPr="00BB529D">
        <w:rPr>
          <w:b/>
          <w:sz w:val="28"/>
          <w:szCs w:val="28"/>
        </w:rPr>
        <w:t>Формирование и проведение на территории городского округа Пелым</w:t>
      </w:r>
      <w:r>
        <w:rPr>
          <w:b/>
          <w:sz w:val="28"/>
          <w:szCs w:val="28"/>
        </w:rPr>
        <w:t xml:space="preserve"> эффективной</w:t>
      </w:r>
      <w:r w:rsidRPr="00BB529D">
        <w:rPr>
          <w:b/>
          <w:sz w:val="28"/>
          <w:szCs w:val="28"/>
        </w:rPr>
        <w:t xml:space="preserve"> экономической и социальной политики.</w:t>
      </w:r>
      <w:r>
        <w:rPr>
          <w:b/>
          <w:sz w:val="28"/>
          <w:szCs w:val="28"/>
        </w:rPr>
        <w:t xml:space="preserve"> </w:t>
      </w:r>
      <w:r w:rsidRPr="00275073">
        <w:rPr>
          <w:sz w:val="28"/>
          <w:szCs w:val="28"/>
        </w:rPr>
        <w:t>Основными документами, определяющими экономическую политику городского округа</w:t>
      </w:r>
      <w:r>
        <w:rPr>
          <w:sz w:val="28"/>
          <w:szCs w:val="28"/>
        </w:rPr>
        <w:t xml:space="preserve"> Пелым</w:t>
      </w:r>
      <w:r w:rsidRPr="00275073">
        <w:rPr>
          <w:sz w:val="28"/>
          <w:szCs w:val="28"/>
        </w:rPr>
        <w:t xml:space="preserve">, являются: </w:t>
      </w:r>
      <w:hyperlink r:id="rId10" w:history="1">
        <w:r w:rsidRPr="00275073">
          <w:rPr>
            <w:sz w:val="28"/>
            <w:szCs w:val="28"/>
          </w:rPr>
          <w:t>Указ</w:t>
        </w:r>
      </w:hyperlink>
      <w:r w:rsidRPr="00275073">
        <w:rPr>
          <w:sz w:val="28"/>
          <w:szCs w:val="28"/>
        </w:rPr>
        <w:t xml:space="preserve"> Президента РФ от 07 мая 2012 года </w:t>
      </w:r>
      <w:r>
        <w:rPr>
          <w:sz w:val="28"/>
          <w:szCs w:val="28"/>
        </w:rPr>
        <w:t xml:space="preserve">   </w:t>
      </w:r>
      <w:r w:rsidRPr="00275073">
        <w:rPr>
          <w:sz w:val="28"/>
          <w:szCs w:val="28"/>
        </w:rPr>
        <w:t xml:space="preserve">№ 596 «О долгосрочной государственной экономической политике», содержащий целевые параметры по созданию и модернизации высокопроизводительных рабочих мест, росту производительности труда, увеличению инвестиций и </w:t>
      </w:r>
      <w:hyperlink r:id="rId11" w:history="1">
        <w:r w:rsidRPr="00275073">
          <w:rPr>
            <w:sz w:val="28"/>
            <w:szCs w:val="28"/>
          </w:rPr>
          <w:t>Указ</w:t>
        </w:r>
      </w:hyperlink>
      <w:r w:rsidRPr="00275073">
        <w:rPr>
          <w:sz w:val="28"/>
          <w:szCs w:val="28"/>
        </w:rPr>
        <w:t xml:space="preserve"> Губернатора Свердловской области от 27.07.2012 года № 584-УГ «О реализации Указов Президента Российской Федерации от 7 мая 2012 года № 596 «О долгосрочной государственной экономической политике», от 7 мая 2012 года № 597 «О мероприятиях по реализации государственной социальной политики», от 7 мая 2012 года № 598 «О совершенствовании государственной политики в сфере здравоохранения», от 7 мая 2012 года № 599 «О мерах по реализации государственной политики в области образования и науки», от 7 мая 2012 года </w:t>
      </w:r>
      <w:r>
        <w:rPr>
          <w:sz w:val="28"/>
          <w:szCs w:val="28"/>
        </w:rPr>
        <w:t xml:space="preserve">  </w:t>
      </w:r>
      <w:r w:rsidRPr="00275073">
        <w:rPr>
          <w:sz w:val="28"/>
          <w:szCs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услуг», от 7 мая 2012 года № 601 «Об основных направлениях совершенствования системы государственного управления», от 7 мая 2012 года № 602 «Об обеспечении межнационального согласия», от 7 мая 2012 года № 606 «О мерах по реализации демографической политики Российской Федерации».</w:t>
      </w:r>
    </w:p>
    <w:p w:rsidR="008042BD" w:rsidRDefault="008042BD" w:rsidP="008042BD">
      <w:pPr>
        <w:ind w:firstLine="567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Основным стратегическим </w:t>
      </w:r>
      <w:r>
        <w:rPr>
          <w:sz w:val="28"/>
          <w:szCs w:val="28"/>
        </w:rPr>
        <w:t xml:space="preserve">документом, определяющим </w:t>
      </w:r>
      <w:r w:rsidRPr="00E008AF">
        <w:rPr>
          <w:sz w:val="28"/>
          <w:szCs w:val="28"/>
        </w:rPr>
        <w:t>главную цель долгосрочного соц</w:t>
      </w:r>
      <w:r>
        <w:rPr>
          <w:sz w:val="28"/>
          <w:szCs w:val="28"/>
        </w:rPr>
        <w:t>иально-экономического развития</w:t>
      </w:r>
      <w:r w:rsidRPr="00E008AF">
        <w:rPr>
          <w:sz w:val="28"/>
          <w:szCs w:val="28"/>
        </w:rPr>
        <w:t>, основные отраслевы</w:t>
      </w:r>
      <w:r>
        <w:rPr>
          <w:sz w:val="28"/>
          <w:szCs w:val="28"/>
        </w:rPr>
        <w:t>е приоритеты развития по этапам, является Стратегия</w:t>
      </w:r>
      <w:r w:rsidRPr="005B27FA">
        <w:rPr>
          <w:sz w:val="28"/>
          <w:szCs w:val="28"/>
        </w:rPr>
        <w:t xml:space="preserve"> социально-экономического развития  городского округа Пелым на период до 2020 года</w:t>
      </w:r>
      <w:r>
        <w:rPr>
          <w:sz w:val="28"/>
          <w:szCs w:val="28"/>
        </w:rPr>
        <w:t xml:space="preserve"> (далее – Стратегия), утвержденная постановлением главы городского округа от 18.05.2009 года № 130. В рамках реализации вышеуказанной Стратегии ежегодно утверждаются показатели социально-экономического развития городского округа Пелым на очередной финансовый год.</w:t>
      </w:r>
    </w:p>
    <w:p w:rsidR="008042BD" w:rsidRDefault="008042BD" w:rsidP="00804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Поставленные в Стратегии задачи являются основой при разработке отраслевых стратегий развития, муниципальных программ, принятия управленческих решений и их актуализации на основе мониторинга </w:t>
      </w:r>
      <w:r>
        <w:rPr>
          <w:sz w:val="28"/>
          <w:szCs w:val="28"/>
        </w:rPr>
        <w:lastRenderedPageBreak/>
        <w:t>достижения целевых параметров Указа и Стратегии органами местного самоуправления городского округа Пелым.</w:t>
      </w:r>
    </w:p>
    <w:p w:rsidR="008042BD" w:rsidRDefault="008042BD" w:rsidP="00804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нормативно-правовые акты, затрагивают права, свободу и обязанности всех жителей городского округа и требуют обязательного их опубликования (обнародования) с целью своевременного и полного ознакомления с ними максимального количества жителей городского округа Пелым.</w:t>
      </w:r>
    </w:p>
    <w:p w:rsidR="008042BD" w:rsidRPr="00E008A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b/>
          <w:iCs/>
          <w:sz w:val="28"/>
          <w:szCs w:val="28"/>
        </w:rPr>
        <w:t xml:space="preserve">Обеспечение устойчивого экономического </w:t>
      </w:r>
      <w:r>
        <w:rPr>
          <w:b/>
          <w:iCs/>
          <w:sz w:val="28"/>
          <w:szCs w:val="28"/>
        </w:rPr>
        <w:t>роста</w:t>
      </w:r>
      <w:r w:rsidRPr="00E008AF">
        <w:rPr>
          <w:b/>
          <w:iCs/>
          <w:sz w:val="28"/>
          <w:szCs w:val="28"/>
        </w:rPr>
        <w:t xml:space="preserve"> городского округа</w:t>
      </w:r>
      <w:r>
        <w:rPr>
          <w:b/>
          <w:iCs/>
          <w:sz w:val="28"/>
          <w:szCs w:val="28"/>
        </w:rPr>
        <w:t xml:space="preserve"> Пелым.</w:t>
      </w:r>
      <w:r w:rsidRPr="00E008AF">
        <w:rPr>
          <w:sz w:val="24"/>
          <w:szCs w:val="24"/>
        </w:rPr>
        <w:t xml:space="preserve"> </w:t>
      </w:r>
      <w:r>
        <w:rPr>
          <w:sz w:val="28"/>
          <w:szCs w:val="28"/>
        </w:rPr>
        <w:t>В</w:t>
      </w:r>
      <w:r w:rsidRPr="00E008AF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сохраняется устойчивая динамика развития потребительского рынка. </w:t>
      </w:r>
      <w:r>
        <w:rPr>
          <w:sz w:val="28"/>
          <w:szCs w:val="28"/>
        </w:rPr>
        <w:t>За 9 месяцев 2014</w:t>
      </w:r>
      <w:r w:rsidRPr="00E008AF">
        <w:rPr>
          <w:sz w:val="28"/>
          <w:szCs w:val="28"/>
        </w:rPr>
        <w:t xml:space="preserve"> года  оборот розничной торговли составил </w:t>
      </w:r>
      <w:r>
        <w:rPr>
          <w:sz w:val="28"/>
          <w:szCs w:val="28"/>
        </w:rPr>
        <w:t xml:space="preserve">112,8 млн. </w:t>
      </w:r>
      <w:r w:rsidRPr="00E008AF">
        <w:rPr>
          <w:sz w:val="28"/>
          <w:szCs w:val="28"/>
        </w:rPr>
        <w:t xml:space="preserve">рублей, что в сопоставимых ценах на </w:t>
      </w:r>
      <w:r>
        <w:rPr>
          <w:sz w:val="28"/>
          <w:szCs w:val="28"/>
        </w:rPr>
        <w:t>17,3 процента</w:t>
      </w:r>
      <w:r w:rsidRPr="00E008AF">
        <w:rPr>
          <w:sz w:val="28"/>
          <w:szCs w:val="28"/>
        </w:rPr>
        <w:t xml:space="preserve"> выше </w:t>
      </w:r>
      <w:r>
        <w:rPr>
          <w:sz w:val="28"/>
          <w:szCs w:val="28"/>
        </w:rPr>
        <w:t>соответствующего уровня 2013</w:t>
      </w:r>
      <w:r w:rsidRPr="00E008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93,3 млн. рублей</w:t>
      </w:r>
      <w:r w:rsidRPr="00E008AF">
        <w:rPr>
          <w:sz w:val="28"/>
          <w:szCs w:val="28"/>
        </w:rPr>
        <w:t>.</w:t>
      </w:r>
    </w:p>
    <w:p w:rsidR="008042BD" w:rsidRPr="00E008A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 развитию экономики</w:t>
      </w:r>
      <w:r w:rsidRPr="00E008A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растут доходы и качество жизни населения, увеличивается размер среднемесячной заработной платы.</w:t>
      </w:r>
    </w:p>
    <w:p w:rsidR="008042BD" w:rsidRPr="00E008A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В номинальном выражении среднедушевые денежные доходы населения городского округа</w:t>
      </w:r>
      <w:r>
        <w:rPr>
          <w:sz w:val="28"/>
          <w:szCs w:val="28"/>
        </w:rPr>
        <w:t xml:space="preserve"> Пелым  в 2013</w:t>
      </w:r>
      <w:r w:rsidRPr="00E008AF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14 991,03</w:t>
      </w:r>
      <w:r w:rsidRPr="00E008AF">
        <w:rPr>
          <w:sz w:val="28"/>
          <w:szCs w:val="28"/>
        </w:rPr>
        <w:t xml:space="preserve"> рубля.</w:t>
      </w:r>
    </w:p>
    <w:p w:rsidR="008042BD" w:rsidRPr="00E008A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Основным источником денежных доходов экономически активного населения остается оплата труда.</w:t>
      </w:r>
    </w:p>
    <w:p w:rsidR="008042BD" w:rsidRPr="00E008A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Среднемесячная номинальная заработная плата одного работника по полному кругу организаций 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2014</w:t>
      </w:r>
      <w:r w:rsidRPr="00E008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45 906,8</w:t>
      </w:r>
      <w:r w:rsidRPr="00E008AF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106,4 процента</w:t>
      </w:r>
      <w:r w:rsidRPr="00E008AF">
        <w:rPr>
          <w:sz w:val="28"/>
          <w:szCs w:val="28"/>
        </w:rPr>
        <w:t xml:space="preserve"> к уровню 9 месяцев 2013 года.</w:t>
      </w:r>
    </w:p>
    <w:p w:rsidR="008042BD" w:rsidRPr="00E008A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Несмотря на достижение основных докризисных экономических параметров развития, не по всем показателям состояние экономического развития </w:t>
      </w:r>
      <w:r>
        <w:rPr>
          <w:sz w:val="28"/>
          <w:szCs w:val="28"/>
        </w:rPr>
        <w:t>городского округа Пелым</w:t>
      </w:r>
      <w:r w:rsidRPr="00E008AF">
        <w:rPr>
          <w:sz w:val="28"/>
          <w:szCs w:val="28"/>
        </w:rPr>
        <w:t xml:space="preserve"> соответствует необходимому уровню для выполнения стратегических задач.</w:t>
      </w:r>
    </w:p>
    <w:p w:rsidR="008042BD" w:rsidRPr="00E008AF" w:rsidRDefault="008042BD" w:rsidP="008042BD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E008AF">
        <w:rPr>
          <w:b/>
          <w:iCs/>
          <w:sz w:val="28"/>
          <w:szCs w:val="28"/>
        </w:rPr>
        <w:t xml:space="preserve">Координация вопросов </w:t>
      </w:r>
      <w:r>
        <w:rPr>
          <w:b/>
          <w:iCs/>
          <w:sz w:val="28"/>
          <w:szCs w:val="28"/>
        </w:rPr>
        <w:t>кадрового обеспечения экономики</w:t>
      </w:r>
      <w:r w:rsidRPr="00E008AF">
        <w:rPr>
          <w:b/>
          <w:iCs/>
          <w:sz w:val="28"/>
          <w:szCs w:val="28"/>
        </w:rPr>
        <w:t xml:space="preserve"> городского округа</w:t>
      </w:r>
      <w:r>
        <w:rPr>
          <w:b/>
          <w:iCs/>
          <w:sz w:val="28"/>
          <w:szCs w:val="28"/>
        </w:rPr>
        <w:t xml:space="preserve"> Пелым. </w:t>
      </w:r>
      <w:r w:rsidRPr="00E008AF">
        <w:rPr>
          <w:sz w:val="28"/>
          <w:szCs w:val="28"/>
        </w:rPr>
        <w:t>В городском округе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реализуется комплекс мероприятий, направленных на сохранение и развитие человеческого капитала, являющегося одним из ключевых факторов обеспечения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>.</w:t>
      </w:r>
    </w:p>
    <w:p w:rsidR="008042BD" w:rsidRPr="00E008A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Организована работа по прогнозированию баланса трудовых ресурсов территории и потребности в подготовке кадров в разрезе специальностей и квалификаций, согласованию потребностей предприятий и организаций в кадрах с возможностями образовательной системы по подготовке квалифицированных специалистов.</w:t>
      </w:r>
    </w:p>
    <w:p w:rsidR="008042BD" w:rsidRPr="00E008A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В целях решения вопросов кадрового обеспечения экономики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>, предусмотрена реализация мероприятий по повышению производительности труда, эффективности функционирования рынка труда, профессиональной мобильности трудовых ресурсов, а также развитию системы профессионального образования, регулированию миграционных процессов, оптимизации системы подготовки квалифицированных кадров с учетом текущих потребностей организаций и приоритетов развития экономики.</w:t>
      </w:r>
    </w:p>
    <w:p w:rsidR="008042BD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Работа по прогнозированию баланса трудовых ресурсов территории и потребности в подготовке кадров в разрезе специальностей и квалификаций, </w:t>
      </w:r>
      <w:r w:rsidRPr="00E008AF">
        <w:rPr>
          <w:sz w:val="28"/>
          <w:szCs w:val="28"/>
        </w:rPr>
        <w:lastRenderedPageBreak/>
        <w:t xml:space="preserve">организуется во исполнение Постановления Правительства Свердловской области от 15.08.2012 года </w:t>
      </w:r>
      <w:hyperlink r:id="rId12" w:history="1">
        <w:r w:rsidRPr="00E008AF">
          <w:rPr>
            <w:sz w:val="28"/>
            <w:szCs w:val="28"/>
          </w:rPr>
          <w:t>№</w:t>
        </w:r>
      </w:hyperlink>
      <w:r w:rsidRPr="00E008AF">
        <w:rPr>
          <w:sz w:val="28"/>
          <w:szCs w:val="28"/>
        </w:rPr>
        <w:t xml:space="preserve"> 873-ПП «О разработке прогноза баланса трудовых ресурсов Свердловской области».</w:t>
      </w:r>
    </w:p>
    <w:p w:rsidR="008042BD" w:rsidRPr="00161F4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b/>
          <w:iCs/>
          <w:sz w:val="28"/>
          <w:szCs w:val="28"/>
        </w:rPr>
        <w:t>Обеспечение реализации основных направлений бюджетной политики, совершенствование мер налогового стимулирования</w:t>
      </w:r>
      <w:r>
        <w:rPr>
          <w:sz w:val="28"/>
          <w:szCs w:val="28"/>
        </w:rPr>
        <w:t xml:space="preserve">. </w:t>
      </w:r>
      <w:r w:rsidRPr="00161F4F">
        <w:rPr>
          <w:sz w:val="28"/>
          <w:szCs w:val="28"/>
        </w:rPr>
        <w:t>Бюджетная политика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формируется в соответствии с основными направлениями бюджетной политики Свердловской области, которые определены в Бюджетном послании Губернатора Свердловской области Законодательному Собранию Свердловской области на очередной финансовый год и плановый период.</w:t>
      </w:r>
    </w:p>
    <w:p w:rsidR="008042BD" w:rsidRPr="00161F4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Бюджетная политика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направлена на решение социально-экономических задач, определенных стратегическими документами развития </w:t>
      </w:r>
      <w:r>
        <w:rPr>
          <w:sz w:val="28"/>
          <w:szCs w:val="28"/>
        </w:rPr>
        <w:t>городского округа Пелым</w:t>
      </w:r>
      <w:r w:rsidRPr="00161F4F">
        <w:rPr>
          <w:sz w:val="28"/>
          <w:szCs w:val="28"/>
        </w:rPr>
        <w:t xml:space="preserve"> на период до 2020 года, а также поставленных в Указах Президента Российской Федерации от 07 мая 2012 года.</w:t>
      </w:r>
    </w:p>
    <w:p w:rsidR="008042BD" w:rsidRPr="00161F4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Для устойчивого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необходимы подготовка и контроль исполнения планов мероприятий, принятых в соответствии со стратегическими документами, реализуемыми в городском округе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>.</w:t>
      </w:r>
    </w:p>
    <w:p w:rsidR="008042BD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Структура расходов не является оптимальной для экономического развития, и одним из рычагов развития экономики является повышение  эффективности налоговых ставок, что является одной из мер по снижению выпадающих доходов бюджета и повышения экономической, социальной и бюджетной эффективности.</w:t>
      </w:r>
    </w:p>
    <w:p w:rsidR="008042BD" w:rsidRPr="00233BD7" w:rsidRDefault="008042BD" w:rsidP="008042BD">
      <w:pPr>
        <w:ind w:firstLine="567"/>
        <w:jc w:val="both"/>
        <w:rPr>
          <w:sz w:val="28"/>
          <w:szCs w:val="28"/>
        </w:rPr>
      </w:pPr>
      <w:r w:rsidRPr="007A10D5">
        <w:rPr>
          <w:b/>
          <w:sz w:val="28"/>
          <w:szCs w:val="28"/>
        </w:rPr>
        <w:t>Обеспечение реализации программно-целевого метода планирования бюджетных расходов</w:t>
      </w:r>
      <w:r>
        <w:rPr>
          <w:b/>
          <w:sz w:val="28"/>
          <w:szCs w:val="28"/>
        </w:rPr>
        <w:t xml:space="preserve">. </w:t>
      </w:r>
      <w:r w:rsidRPr="00233BD7">
        <w:rPr>
          <w:sz w:val="28"/>
          <w:szCs w:val="28"/>
        </w:rPr>
        <w:t>Основным инструментом внедрения новых принципов планирования и повышения результативности бюджетных расходов является «программный бюджет».</w:t>
      </w:r>
    </w:p>
    <w:p w:rsidR="008042BD" w:rsidRPr="00233BD7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233BD7">
        <w:rPr>
          <w:sz w:val="28"/>
          <w:szCs w:val="28"/>
        </w:rPr>
        <w:t xml:space="preserve"> году доля расходов </w:t>
      </w:r>
      <w:r>
        <w:rPr>
          <w:sz w:val="28"/>
          <w:szCs w:val="28"/>
        </w:rPr>
        <w:t>бюджета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, осуществляемых в рамках муниципальных целевых программ, не превышает </w:t>
      </w:r>
      <w:r>
        <w:rPr>
          <w:sz w:val="28"/>
          <w:szCs w:val="28"/>
        </w:rPr>
        <w:t xml:space="preserve">8 </w:t>
      </w:r>
      <w:r w:rsidRPr="00233BD7">
        <w:rPr>
          <w:sz w:val="28"/>
          <w:szCs w:val="28"/>
        </w:rPr>
        <w:t>процентов от общего объема бюджетных расходов.</w:t>
      </w:r>
    </w:p>
    <w:p w:rsidR="008042BD" w:rsidRPr="00233BD7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С целью расширения применения программно-целевого</w:t>
      </w:r>
      <w:r>
        <w:rPr>
          <w:sz w:val="28"/>
          <w:szCs w:val="28"/>
        </w:rPr>
        <w:t xml:space="preserve"> метода бюджетного планирования </w:t>
      </w:r>
      <w:r w:rsidRPr="00233B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разработан и утвержден </w:t>
      </w:r>
      <w:hyperlink r:id="rId13" w:history="1">
        <w:r w:rsidRPr="00233BD7">
          <w:rPr>
            <w:sz w:val="28"/>
            <w:szCs w:val="28"/>
          </w:rPr>
          <w:t>Порядок</w:t>
        </w:r>
      </w:hyperlink>
      <w:r w:rsidRPr="00233BD7">
        <w:rPr>
          <w:sz w:val="28"/>
          <w:szCs w:val="28"/>
        </w:rPr>
        <w:t xml:space="preserve"> формирования и реализации муниципальных</w:t>
      </w:r>
      <w:r>
        <w:rPr>
          <w:sz w:val="28"/>
          <w:szCs w:val="28"/>
        </w:rPr>
        <w:t xml:space="preserve"> программ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 (п</w:t>
      </w:r>
      <w:r w:rsidRPr="00233BD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233BD7">
        <w:rPr>
          <w:sz w:val="28"/>
          <w:szCs w:val="28"/>
        </w:rPr>
        <w:t>.</w:t>
      </w:r>
      <w:r>
        <w:rPr>
          <w:sz w:val="28"/>
          <w:szCs w:val="28"/>
        </w:rPr>
        <w:t>04.2014</w:t>
      </w:r>
      <w:r w:rsidRPr="00233B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</w:t>
      </w:r>
      <w:r w:rsidRPr="00233BD7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  <w:r w:rsidRPr="00233BD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</w:t>
      </w:r>
      <w:r w:rsidRPr="00233BD7">
        <w:rPr>
          <w:sz w:val="28"/>
          <w:szCs w:val="28"/>
        </w:rPr>
        <w:t>орядка формирования и реализации муниципальных</w:t>
      </w:r>
      <w:r>
        <w:rPr>
          <w:sz w:val="28"/>
          <w:szCs w:val="28"/>
        </w:rPr>
        <w:t xml:space="preserve"> программ в городском округе Пелым</w:t>
      </w:r>
      <w:r w:rsidRPr="00233BD7">
        <w:rPr>
          <w:sz w:val="28"/>
          <w:szCs w:val="28"/>
        </w:rPr>
        <w:t>»).</w:t>
      </w:r>
      <w:r>
        <w:rPr>
          <w:sz w:val="28"/>
          <w:szCs w:val="28"/>
        </w:rPr>
        <w:t xml:space="preserve"> Бюджет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должен формироваться на основе муниципальных программ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. Уровень программных расходов в местном бюджете должен составить не менее 90 процентов.</w:t>
      </w:r>
    </w:p>
    <w:p w:rsidR="008042BD" w:rsidRPr="00233BD7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Таким образом, для обеспечения реализации программно-целевого метода планирования бюджетных расходов необходимо:</w:t>
      </w:r>
    </w:p>
    <w:p w:rsidR="008042BD" w:rsidRDefault="008042BD" w:rsidP="008042BD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при разработке проектов муниципальных</w:t>
      </w:r>
      <w:r>
        <w:rPr>
          <w:sz w:val="28"/>
          <w:szCs w:val="28"/>
        </w:rPr>
        <w:t xml:space="preserve"> программ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и дальнейшей их реализации обеспечить достижение целей, задач и целевых показателей, установлен</w:t>
      </w:r>
      <w:r>
        <w:rPr>
          <w:sz w:val="28"/>
          <w:szCs w:val="28"/>
        </w:rPr>
        <w:t>ных в стратегических документах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;</w:t>
      </w:r>
    </w:p>
    <w:p w:rsidR="008042BD" w:rsidRPr="00233BD7" w:rsidRDefault="008042BD" w:rsidP="008042BD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233BD7">
        <w:rPr>
          <w:sz w:val="28"/>
          <w:szCs w:val="28"/>
        </w:rPr>
        <w:lastRenderedPageBreak/>
        <w:t>формировать бюджет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на очередной финансовый год и плановый период на основе муниципальных программ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.</w:t>
      </w:r>
    </w:p>
    <w:p w:rsidR="008042BD" w:rsidRPr="00233BD7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Принимаемые меры позволят увязать формирование бюджета с целями муниципальной политики, повысить ответственность и самостоятельность главных распорядителей бюджетных средств, обеспечить открытость и прозрачность программных расходов и тем самым повысить эффективность бюджетных расходов.</w:t>
      </w:r>
    </w:p>
    <w:p w:rsidR="008042BD" w:rsidRPr="00E93708" w:rsidRDefault="008042BD" w:rsidP="008042BD">
      <w:pPr>
        <w:ind w:firstLine="567"/>
        <w:jc w:val="both"/>
        <w:rPr>
          <w:b/>
          <w:sz w:val="28"/>
          <w:szCs w:val="28"/>
        </w:rPr>
      </w:pPr>
      <w:r w:rsidRPr="00E93708">
        <w:rPr>
          <w:b/>
          <w:sz w:val="28"/>
          <w:szCs w:val="28"/>
        </w:rPr>
        <w:t>Наращивание финан</w:t>
      </w:r>
      <w:r>
        <w:rPr>
          <w:b/>
          <w:sz w:val="28"/>
          <w:szCs w:val="28"/>
        </w:rPr>
        <w:t xml:space="preserve">совых ресурсов </w:t>
      </w:r>
      <w:r w:rsidRPr="00E9370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Пелым. </w:t>
      </w:r>
      <w:r>
        <w:rPr>
          <w:sz w:val="28"/>
          <w:szCs w:val="28"/>
        </w:rPr>
        <w:t>Обеспечение устойчивого социально-экономического развития городского округа Пелым возможно при условии эффективного взаимодействия отраслевых и функциональных органов, структурных подразделений администрации городского округа Пелым, координации подготовки и контроля исполнения планов мероприятий, принятых в соответствии со стратегическими документами, реализуемыми в городском округе Пелым.</w:t>
      </w:r>
    </w:p>
    <w:p w:rsidR="008042BD" w:rsidRDefault="008042BD" w:rsidP="00804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увеличения доходной части местного бюджета необходимо оптимизировать действующие налоговые льготы и ставки по местным налогам, что является одной из мер по снижению выпадающих доходов бюджета и повышению бюджетной эффективности.</w:t>
      </w:r>
    </w:p>
    <w:p w:rsidR="008042BD" w:rsidRDefault="008042BD" w:rsidP="00804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необходимо продолжить работу Межведомственной комиссии по вопросам укрепления финансовой самостоятельности бюджета городского округа Пелым.</w:t>
      </w:r>
    </w:p>
    <w:p w:rsidR="008042BD" w:rsidRDefault="008042BD" w:rsidP="00804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указанных задач будет способствовать увеличению доходной части местного бюджета и экономического развития городского округа.</w:t>
      </w:r>
    </w:p>
    <w:p w:rsidR="008042BD" w:rsidRPr="00233BD7" w:rsidRDefault="008042BD" w:rsidP="008042BD">
      <w:pPr>
        <w:ind w:firstLine="567"/>
        <w:jc w:val="both"/>
        <w:rPr>
          <w:b/>
          <w:sz w:val="28"/>
          <w:szCs w:val="28"/>
        </w:rPr>
      </w:pPr>
      <w:r w:rsidRPr="00C043C3">
        <w:rPr>
          <w:b/>
          <w:sz w:val="28"/>
          <w:szCs w:val="28"/>
        </w:rPr>
        <w:t>Улучшение инвестиционного климата, пов</w:t>
      </w:r>
      <w:r>
        <w:rPr>
          <w:b/>
          <w:sz w:val="28"/>
          <w:szCs w:val="28"/>
        </w:rPr>
        <w:t xml:space="preserve">ышение инвестиционной активности на территории </w:t>
      </w:r>
      <w:r w:rsidRPr="00C043C3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Пелым. </w:t>
      </w:r>
      <w:r w:rsidRPr="00233BD7">
        <w:rPr>
          <w:sz w:val="28"/>
          <w:szCs w:val="28"/>
        </w:rPr>
        <w:t>Наличие Инве</w:t>
      </w:r>
      <w:r>
        <w:rPr>
          <w:sz w:val="28"/>
          <w:szCs w:val="28"/>
        </w:rPr>
        <w:t>стиционного паспорта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повышает инвестиционную привлекательность территории, раскрывает и подтверждает объективные финансовые возможности, формирует позитивный имидж, привлекательного для размещения инвестиций.</w:t>
      </w:r>
    </w:p>
    <w:p w:rsidR="008042BD" w:rsidRPr="00233BD7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Информация об Инвестиционном паспорте размещена на сайте Министерства экономики Свердловской области в сети Интернет, что позволяет привлечь потенциальных инвесторов.</w:t>
      </w:r>
    </w:p>
    <w:p w:rsidR="008042BD" w:rsidRDefault="008042BD" w:rsidP="00804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Пелым разработан и утвержден  План мероприятий («дорожная карта») </w:t>
      </w:r>
      <w:r w:rsidRPr="00962D4C">
        <w:rPr>
          <w:sz w:val="28"/>
          <w:szCs w:val="28"/>
        </w:rPr>
        <w:t>«Повышение инвестиционной привлекательности и создание благоприятных условий для развития бизнеса на территории городского округа Пелым</w:t>
      </w:r>
      <w:r>
        <w:rPr>
          <w:sz w:val="28"/>
          <w:szCs w:val="28"/>
        </w:rPr>
        <w:t>» (постановление администрации городского округа Пелым от 14.11.2013 года № 354).</w:t>
      </w:r>
    </w:p>
    <w:p w:rsidR="008042BD" w:rsidRPr="005D4A08" w:rsidRDefault="008042BD" w:rsidP="008042BD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Целью Плана мероприятий («дорожной карты</w:t>
      </w:r>
      <w:r w:rsidRPr="005D4A08">
        <w:rPr>
          <w:sz w:val="28"/>
          <w:szCs w:val="28"/>
        </w:rPr>
        <w:t>») по повышению инвестиционной привлекательности и созданию благоприятных условий для развития б</w:t>
      </w:r>
      <w:r>
        <w:rPr>
          <w:sz w:val="28"/>
          <w:szCs w:val="28"/>
        </w:rPr>
        <w:t>изнеса</w:t>
      </w:r>
      <w:r w:rsidRPr="005D4A08">
        <w:rPr>
          <w:sz w:val="28"/>
          <w:szCs w:val="28"/>
        </w:rPr>
        <w:t xml:space="preserve"> является создание условий для комфортного проживания </w:t>
      </w:r>
      <w:r>
        <w:rPr>
          <w:sz w:val="28"/>
          <w:szCs w:val="28"/>
        </w:rPr>
        <w:t>жителей городского округа Пелым</w:t>
      </w:r>
      <w:r w:rsidRPr="005D4A08">
        <w:rPr>
          <w:sz w:val="28"/>
          <w:szCs w:val="28"/>
        </w:rPr>
        <w:t xml:space="preserve"> путем привлечения инвестиций на территорию городского округа Пелым, создания новых рабочих мест, развития социальной сферы, проведение оценки регулирующего воздействия проектов нормативных правовых актов, регулирующих отношения в сфере </w:t>
      </w:r>
      <w:r w:rsidRPr="005D4A08">
        <w:rPr>
          <w:sz w:val="28"/>
          <w:szCs w:val="28"/>
        </w:rPr>
        <w:lastRenderedPageBreak/>
        <w:t>предпринимательской и (или) инвестиционной деятельности.</w:t>
      </w:r>
    </w:p>
    <w:p w:rsidR="008042BD" w:rsidRPr="00B91E52" w:rsidRDefault="008042BD" w:rsidP="008042BD">
      <w:pPr>
        <w:ind w:firstLine="567"/>
        <w:jc w:val="both"/>
      </w:pPr>
      <w:r w:rsidRPr="00B91E52">
        <w:rPr>
          <w:sz w:val="28"/>
          <w:szCs w:val="28"/>
        </w:rPr>
        <w:t>Основными направлениями инвестиционной политики в отраслевом разрезе являются: промышленное производство (модернизация и обновление основных фондов), жилищное строительство, строительство и реконструкция объектов соцкультбыта.</w:t>
      </w:r>
    </w:p>
    <w:p w:rsidR="008042BD" w:rsidRDefault="008042BD" w:rsidP="008042BD">
      <w:pPr>
        <w:ind w:firstLine="567"/>
        <w:jc w:val="both"/>
        <w:rPr>
          <w:b/>
          <w:i/>
          <w:sz w:val="28"/>
          <w:szCs w:val="28"/>
        </w:rPr>
      </w:pPr>
      <w:r w:rsidRPr="008F5829">
        <w:rPr>
          <w:b/>
          <w:sz w:val="28"/>
          <w:szCs w:val="28"/>
        </w:rPr>
        <w:t>Инвестиционные площадки.</w:t>
      </w:r>
      <w:r>
        <w:rPr>
          <w:b/>
          <w:i/>
          <w:sz w:val="28"/>
          <w:szCs w:val="28"/>
        </w:rPr>
        <w:t xml:space="preserve"> </w:t>
      </w:r>
      <w:r w:rsidRPr="00B91E52">
        <w:rPr>
          <w:sz w:val="28"/>
          <w:szCs w:val="28"/>
        </w:rPr>
        <w:t>В период 2015-2017 годы в городском округе Пелым запланированы мероприятия по комплексному жилищному строительству. За счет частных инвесторов предусмотрены мероприятия по строительству 30-ти квартирного жилого дома экономического класса по улице Фестивальной, поселка Пелым.</w:t>
      </w:r>
    </w:p>
    <w:p w:rsidR="008042BD" w:rsidRPr="00DC29E1" w:rsidRDefault="008042BD" w:rsidP="008042BD">
      <w:pPr>
        <w:ind w:firstLine="567"/>
        <w:jc w:val="both"/>
        <w:rPr>
          <w:b/>
          <w:i/>
          <w:sz w:val="28"/>
          <w:szCs w:val="28"/>
        </w:rPr>
      </w:pPr>
      <w:r w:rsidRPr="00B91E52">
        <w:rPr>
          <w:sz w:val="28"/>
          <w:szCs w:val="28"/>
        </w:rPr>
        <w:t>Генеральным планом городского округа Пелым предлагаются для освоения две жилищные инвестиционные  площадки.</w:t>
      </w:r>
    </w:p>
    <w:p w:rsidR="008042BD" w:rsidRDefault="008042BD" w:rsidP="008042BD">
      <w:pPr>
        <w:pStyle w:val="a6"/>
        <w:ind w:right="0" w:firstLine="708"/>
      </w:pPr>
      <w:r>
        <w:t>Дальнейшее совершенствование механизмов реализации инвестиционной политики позволит улучшить инвестиционный климат в городском округе Пелым.</w:t>
      </w:r>
    </w:p>
    <w:p w:rsidR="004754AC" w:rsidRDefault="004754AC" w:rsidP="008042BD">
      <w:pPr>
        <w:pStyle w:val="a6"/>
        <w:ind w:right="0" w:firstLine="708"/>
        <w:jc w:val="center"/>
        <w:rPr>
          <w:b/>
          <w:szCs w:val="28"/>
        </w:rPr>
      </w:pPr>
    </w:p>
    <w:p w:rsidR="008042BD" w:rsidRPr="005200EB" w:rsidRDefault="008042BD" w:rsidP="008042BD">
      <w:pPr>
        <w:pStyle w:val="a6"/>
        <w:ind w:right="0" w:firstLine="708"/>
        <w:jc w:val="center"/>
      </w:pPr>
      <w:r w:rsidRPr="00DC29E1">
        <w:rPr>
          <w:b/>
          <w:szCs w:val="28"/>
        </w:rPr>
        <w:t>Подпрограмма 2. «Развитие и поддержка малого и среднего предпринимательства в городском округе Пелым»</w:t>
      </w:r>
    </w:p>
    <w:p w:rsidR="008042BD" w:rsidRDefault="008042BD" w:rsidP="008042BD">
      <w:pPr>
        <w:rPr>
          <w:b/>
          <w:sz w:val="28"/>
          <w:szCs w:val="28"/>
        </w:rPr>
      </w:pPr>
    </w:p>
    <w:p w:rsidR="008042BD" w:rsidRPr="005D4A08" w:rsidRDefault="008042BD" w:rsidP="008042BD">
      <w:pPr>
        <w:ind w:firstLine="567"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</w:rPr>
        <w:t>Развитие малого и с</w:t>
      </w:r>
      <w:r>
        <w:rPr>
          <w:color w:val="000000"/>
          <w:sz w:val="28"/>
          <w:szCs w:val="28"/>
        </w:rPr>
        <w:t xml:space="preserve">реднего  предпринимательства – </w:t>
      </w:r>
      <w:r w:rsidRPr="005D4A08">
        <w:rPr>
          <w:color w:val="000000"/>
          <w:sz w:val="28"/>
          <w:szCs w:val="28"/>
        </w:rPr>
        <w:t>одно из основных и приоритетных  направлений  в экономике городского округа Пелым. На территории городского округа в сфере малого и среднего предпринимательства за</w:t>
      </w:r>
      <w:r>
        <w:rPr>
          <w:color w:val="000000"/>
          <w:sz w:val="28"/>
          <w:szCs w:val="28"/>
        </w:rPr>
        <w:t xml:space="preserve">регистрировано </w:t>
      </w:r>
      <w:r w:rsidRPr="005D4A08">
        <w:rPr>
          <w:color w:val="000000"/>
          <w:sz w:val="28"/>
          <w:szCs w:val="28"/>
        </w:rPr>
        <w:t>50 субъектов  предпринимательской деятельности  из них:</w:t>
      </w:r>
    </w:p>
    <w:p w:rsidR="008042BD" w:rsidRPr="005D4A08" w:rsidRDefault="008042BD" w:rsidP="008042BD">
      <w:pPr>
        <w:numPr>
          <w:ilvl w:val="0"/>
          <w:numId w:val="11"/>
        </w:numPr>
        <w:autoSpaceDE/>
        <w:autoSpaceDN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</w:rPr>
        <w:t>9 с образованием юридического лица;</w:t>
      </w:r>
    </w:p>
    <w:p w:rsidR="008042BD" w:rsidRPr="005D4A08" w:rsidRDefault="008042BD" w:rsidP="008042BD">
      <w:pPr>
        <w:numPr>
          <w:ilvl w:val="0"/>
          <w:numId w:val="11"/>
        </w:numPr>
        <w:autoSpaceDE/>
        <w:autoSpaceDN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  <w:lang w:val="en-US"/>
        </w:rPr>
        <w:t>41</w:t>
      </w:r>
      <w:r w:rsidRPr="005D4A08">
        <w:rPr>
          <w:color w:val="000000"/>
          <w:sz w:val="28"/>
          <w:szCs w:val="28"/>
        </w:rPr>
        <w:t xml:space="preserve"> индивидуальных  предпринимателей.</w:t>
      </w:r>
    </w:p>
    <w:p w:rsidR="008042BD" w:rsidRPr="005D4A08" w:rsidRDefault="008042BD" w:rsidP="00804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/>
          <w:sz w:val="28"/>
          <w:szCs w:val="28"/>
        </w:rPr>
        <w:t xml:space="preserve">Доля малого бизнеса в экономике муниципального образования по численности работающих составляет 5,7 % (численность занятых в малом </w:t>
      </w:r>
      <w:r>
        <w:rPr>
          <w:rFonts w:ascii="Times New Roman" w:hAnsi="Times New Roman"/>
          <w:sz w:val="28"/>
          <w:szCs w:val="28"/>
        </w:rPr>
        <w:t>предпринимательстве 192</w:t>
      </w:r>
      <w:r w:rsidRPr="005D4A08">
        <w:rPr>
          <w:rFonts w:ascii="Times New Roman" w:hAnsi="Times New Roman"/>
          <w:sz w:val="28"/>
          <w:szCs w:val="28"/>
        </w:rPr>
        <w:t xml:space="preserve"> человек). </w:t>
      </w:r>
      <w:r w:rsidRPr="005D4A08">
        <w:rPr>
          <w:rFonts w:ascii="Times New Roman" w:hAnsi="Times New Roman" w:cs="Times New Roman"/>
          <w:sz w:val="28"/>
          <w:szCs w:val="28"/>
        </w:rPr>
        <w:t xml:space="preserve">Значимость малого и среднего  бизнеса в основных отраслях экономики, в последние годы усилилась. </w:t>
      </w:r>
    </w:p>
    <w:p w:rsidR="008042BD" w:rsidRPr="003B416C" w:rsidRDefault="008042BD" w:rsidP="00804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 w:cs="Times New Roman"/>
          <w:sz w:val="28"/>
          <w:szCs w:val="28"/>
        </w:rPr>
        <w:t>Ежегодно корректируется инвестиционный паспорт территории городского округа Пелым. Разработаны регламенты оказания муниципальных услуг.</w:t>
      </w:r>
    </w:p>
    <w:p w:rsidR="008042BD" w:rsidRPr="006A3C7A" w:rsidRDefault="008042BD" w:rsidP="00804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C7A">
        <w:rPr>
          <w:rFonts w:ascii="Times New Roman" w:hAnsi="Times New Roman" w:cs="Times New Roman"/>
          <w:sz w:val="28"/>
          <w:szCs w:val="28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</w:r>
    </w:p>
    <w:p w:rsidR="008042BD" w:rsidRDefault="008042BD" w:rsidP="008042BD">
      <w:pPr>
        <w:pStyle w:val="a6"/>
        <w:ind w:right="0" w:firstLine="567"/>
      </w:pPr>
      <w:r>
        <w:t>Экономический эффект от деятельности малого и среднего бизнеса оценивается с точки зрения уплаченных субъектами малого и среднего предпринимательства налогов в бюджеты всех уровней.</w:t>
      </w:r>
    </w:p>
    <w:p w:rsidR="008042BD" w:rsidRDefault="008042BD" w:rsidP="008042BD">
      <w:pPr>
        <w:pStyle w:val="a6"/>
        <w:ind w:right="0" w:firstLine="567"/>
      </w:pPr>
      <w:r>
        <w:t>Социальный эффект оценивается с точки зрения обеспечения занятости и качества жизни населения</w:t>
      </w:r>
      <w:r w:rsidRPr="006A3C7A">
        <w:t xml:space="preserve"> </w:t>
      </w:r>
      <w:r>
        <w:t>городского округа</w:t>
      </w:r>
      <w:r w:rsidRPr="006A3C7A">
        <w:t xml:space="preserve"> </w:t>
      </w:r>
      <w:r>
        <w:t>Пелым, формирования среднего класса и его участия в реализации социальных программ.</w:t>
      </w:r>
    </w:p>
    <w:p w:rsidR="008042BD" w:rsidRDefault="008042BD" w:rsidP="008042BD">
      <w:pPr>
        <w:pStyle w:val="a6"/>
        <w:ind w:right="0" w:firstLine="567"/>
      </w:pPr>
      <w:r>
        <w:t xml:space="preserve">Программно-целевой подход позволяет переориентировать политику органов местного самоуправления на создание и реализацию адресных программ развития востребованных механизмов поддержки субъектов малого и </w:t>
      </w:r>
      <w:r>
        <w:lastRenderedPageBreak/>
        <w:t>среднего предпринимательства, инфраструктурных объектов поддержки малого и среднего предпринимательства, что обеспечит максимальный эффект вложения бюджетных средств за счет концентрации ресурсов на финансирование мероприятий, соответствующих приоритетным целям и задачам в развитии предпринимательства.</w:t>
      </w:r>
    </w:p>
    <w:p w:rsidR="008042BD" w:rsidRDefault="008042BD" w:rsidP="008042BD">
      <w:pPr>
        <w:pStyle w:val="a6"/>
        <w:ind w:right="0" w:firstLine="567"/>
      </w:pPr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муниципальной подпрограммы «Развитие и поддержка малого и среднего предпринимательства в городском округе Пелым», обеспечивающей условия для создания субъектов малого и среднего предпринимательства, и оказания им поддержки.</w:t>
      </w:r>
    </w:p>
    <w:p w:rsidR="008042BD" w:rsidRDefault="008042BD" w:rsidP="008042BD">
      <w:pPr>
        <w:pStyle w:val="a6"/>
        <w:ind w:right="0"/>
      </w:pPr>
    </w:p>
    <w:p w:rsidR="008042BD" w:rsidRPr="006456E2" w:rsidRDefault="008042BD" w:rsidP="008042BD">
      <w:pPr>
        <w:jc w:val="center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 xml:space="preserve">Подпрограмма 3. </w:t>
      </w:r>
      <w:r w:rsidRPr="006456E2">
        <w:rPr>
          <w:b/>
          <w:sz w:val="28"/>
          <w:szCs w:val="28"/>
        </w:rPr>
        <w:t>«Совершенствование муниципального управления»</w:t>
      </w:r>
    </w:p>
    <w:p w:rsidR="008042BD" w:rsidRDefault="008042BD" w:rsidP="008042BD">
      <w:pPr>
        <w:widowControl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8042BD" w:rsidRPr="006456E2" w:rsidRDefault="008042BD" w:rsidP="008042BD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F50FB5">
        <w:rPr>
          <w:b/>
          <w:iCs/>
          <w:sz w:val="28"/>
          <w:szCs w:val="28"/>
        </w:rPr>
        <w:t>Организация работы по повышению эффективности деятельности органов мес</w:t>
      </w:r>
      <w:r>
        <w:rPr>
          <w:b/>
          <w:iCs/>
          <w:sz w:val="28"/>
          <w:szCs w:val="28"/>
        </w:rPr>
        <w:t>тного самоуправления</w:t>
      </w:r>
      <w:r w:rsidRPr="00F50FB5">
        <w:rPr>
          <w:b/>
          <w:iCs/>
          <w:sz w:val="28"/>
          <w:szCs w:val="28"/>
        </w:rPr>
        <w:t xml:space="preserve"> городского округа</w:t>
      </w:r>
      <w:r>
        <w:rPr>
          <w:b/>
          <w:iCs/>
          <w:sz w:val="28"/>
          <w:szCs w:val="28"/>
        </w:rPr>
        <w:t xml:space="preserve"> Пелым</w:t>
      </w:r>
      <w:r w:rsidRPr="00F50FB5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Pr="00F50FB5">
        <w:rPr>
          <w:sz w:val="28"/>
          <w:szCs w:val="28"/>
        </w:rPr>
        <w:t xml:space="preserve">Оценка эффективности деятельности органов местного самоуправления осуществляется на основании </w:t>
      </w:r>
      <w:hyperlink r:id="rId14" w:history="1">
        <w:r w:rsidRPr="00F50FB5">
          <w:rPr>
            <w:sz w:val="28"/>
            <w:szCs w:val="28"/>
          </w:rPr>
          <w:t>Указа</w:t>
        </w:r>
      </w:hyperlink>
      <w:r w:rsidRPr="00F50FB5">
        <w:rPr>
          <w:sz w:val="28"/>
          <w:szCs w:val="28"/>
        </w:rPr>
        <w:t xml:space="preserve"> Президента Российской Федерации от 14 октября 2012 года № 1384 «О внесении изменений в Указ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в перечень, утвержденный этим Указом» и </w:t>
      </w:r>
      <w:hyperlink r:id="rId15" w:history="1">
        <w:r w:rsidRPr="00F50FB5">
          <w:rPr>
            <w:sz w:val="28"/>
            <w:szCs w:val="28"/>
          </w:rPr>
          <w:t>Постановления</w:t>
        </w:r>
      </w:hyperlink>
      <w:r w:rsidRPr="00F50FB5">
        <w:rPr>
          <w:sz w:val="28"/>
          <w:szCs w:val="28"/>
        </w:rPr>
        <w:t xml:space="preserve"> Правительства Российской Федерации от 17.12.2012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 Во исполнение федерального законодательства подписан </w:t>
      </w:r>
      <w:hyperlink r:id="rId16" w:history="1">
        <w:r w:rsidRPr="00F50FB5">
          <w:rPr>
            <w:sz w:val="28"/>
            <w:szCs w:val="28"/>
          </w:rPr>
          <w:t>Указ</w:t>
        </w:r>
      </w:hyperlink>
      <w:r w:rsidRPr="00F50FB5">
        <w:rPr>
          <w:sz w:val="28"/>
          <w:szCs w:val="28"/>
        </w:rPr>
        <w:t xml:space="preserve"> Губернатора Свердловской области от 29.12.2012 года № 1005-УГ «О внесении изменений в Указ Губернатора Свердловской области от 12 июля 2008 года № 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приняты Постановления Правительства Свердловской области от 12.04.2013 года </w:t>
      </w:r>
      <w:hyperlink r:id="rId17" w:history="1">
        <w:r w:rsidRPr="00F50FB5">
          <w:rPr>
            <w:sz w:val="28"/>
            <w:szCs w:val="28"/>
          </w:rPr>
          <w:t>№</w:t>
        </w:r>
      </w:hyperlink>
      <w:r w:rsidRPr="00F50FB5">
        <w:rPr>
          <w:sz w:val="28"/>
          <w:szCs w:val="28"/>
        </w:rPr>
        <w:t xml:space="preserve">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области».</w:t>
      </w:r>
    </w:p>
    <w:p w:rsidR="008042BD" w:rsidRPr="00F50FB5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50FB5">
        <w:rPr>
          <w:sz w:val="28"/>
          <w:szCs w:val="28"/>
        </w:rPr>
        <w:t xml:space="preserve">Результатом оценки эффективности деятельности органов местного самоуправления, расположенных на территории Свердловской области, </w:t>
      </w:r>
      <w:r w:rsidRPr="00F50FB5">
        <w:rPr>
          <w:sz w:val="28"/>
          <w:szCs w:val="28"/>
        </w:rPr>
        <w:lastRenderedPageBreak/>
        <w:t>является выделение из областного бюджета межбюджетных трансфертов пяти лучшим муниципальным образованиям. Комплексная оценка эффективности органов местного самоуправления основывается</w:t>
      </w:r>
      <w:r>
        <w:rPr>
          <w:sz w:val="28"/>
          <w:szCs w:val="28"/>
        </w:rPr>
        <w:t>,</w:t>
      </w:r>
      <w:r w:rsidRPr="00F50FB5">
        <w:rPr>
          <w:sz w:val="28"/>
          <w:szCs w:val="28"/>
        </w:rPr>
        <w:t xml:space="preserve"> в том числе на показателях развития рынка труда.</w:t>
      </w:r>
    </w:p>
    <w:p w:rsidR="008042BD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50FB5">
        <w:rPr>
          <w:sz w:val="28"/>
          <w:szCs w:val="28"/>
        </w:rPr>
        <w:t>Для повышения эффективности деятельности органо</w:t>
      </w:r>
      <w:r>
        <w:rPr>
          <w:sz w:val="28"/>
          <w:szCs w:val="28"/>
        </w:rPr>
        <w:t xml:space="preserve">в местного самоуправления </w:t>
      </w:r>
      <w:r w:rsidRPr="00F50FB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 разрабатывается</w:t>
      </w:r>
      <w:r w:rsidRPr="00F50FB5">
        <w:rPr>
          <w:sz w:val="28"/>
          <w:szCs w:val="28"/>
        </w:rPr>
        <w:t xml:space="preserve"> Программа по повышению результативности деятельности органов мест</w:t>
      </w:r>
      <w:r>
        <w:rPr>
          <w:sz w:val="28"/>
          <w:szCs w:val="28"/>
        </w:rPr>
        <w:t xml:space="preserve">ного самоуправления </w:t>
      </w:r>
      <w:r w:rsidRPr="00F50FB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Пелым, ц</w:t>
      </w:r>
      <w:r w:rsidRPr="00F50FB5">
        <w:rPr>
          <w:sz w:val="28"/>
          <w:szCs w:val="28"/>
        </w:rPr>
        <w:t xml:space="preserve">елью которой является: </w:t>
      </w:r>
    </w:p>
    <w:p w:rsidR="008042BD" w:rsidRPr="00E004BC" w:rsidRDefault="008042BD" w:rsidP="008042BD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F50FB5">
        <w:rPr>
          <w:sz w:val="28"/>
          <w:szCs w:val="28"/>
          <w:shd w:val="clear" w:color="auto" w:fill="FFFFFF"/>
        </w:rPr>
        <w:t>создание условий для социально-эко</w:t>
      </w:r>
      <w:r>
        <w:rPr>
          <w:sz w:val="28"/>
          <w:szCs w:val="28"/>
          <w:shd w:val="clear" w:color="auto" w:fill="FFFFFF"/>
        </w:rPr>
        <w:t>номического развития</w:t>
      </w:r>
      <w:r w:rsidRPr="00F50FB5">
        <w:rPr>
          <w:sz w:val="28"/>
          <w:szCs w:val="28"/>
          <w:shd w:val="clear" w:color="auto" w:fill="FFFFFF"/>
        </w:rPr>
        <w:t xml:space="preserve"> городского округа</w:t>
      </w:r>
      <w:r>
        <w:rPr>
          <w:sz w:val="28"/>
          <w:szCs w:val="28"/>
          <w:shd w:val="clear" w:color="auto" w:fill="FFFFFF"/>
        </w:rPr>
        <w:t xml:space="preserve"> Пелым</w:t>
      </w:r>
      <w:r w:rsidRPr="00F50FB5">
        <w:rPr>
          <w:sz w:val="28"/>
          <w:szCs w:val="28"/>
          <w:shd w:val="clear" w:color="auto" w:fill="FFFFFF"/>
        </w:rPr>
        <w:t>, эффективной реализации полномочий, закрепленными за органами мест</w:t>
      </w:r>
      <w:r>
        <w:rPr>
          <w:sz w:val="28"/>
          <w:szCs w:val="28"/>
          <w:shd w:val="clear" w:color="auto" w:fill="FFFFFF"/>
        </w:rPr>
        <w:t xml:space="preserve">ного самоуправления </w:t>
      </w:r>
      <w:r w:rsidRPr="00F50FB5">
        <w:rPr>
          <w:sz w:val="28"/>
          <w:szCs w:val="28"/>
          <w:shd w:val="clear" w:color="auto" w:fill="FFFFFF"/>
        </w:rPr>
        <w:t>городского округа</w:t>
      </w:r>
      <w:r>
        <w:rPr>
          <w:sz w:val="28"/>
          <w:szCs w:val="28"/>
          <w:shd w:val="clear" w:color="auto" w:fill="FFFFFF"/>
        </w:rPr>
        <w:t xml:space="preserve"> Пелым; </w:t>
      </w:r>
    </w:p>
    <w:p w:rsidR="008042BD" w:rsidRPr="00E004BC" w:rsidRDefault="008042BD" w:rsidP="008042BD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F50FB5">
        <w:rPr>
          <w:sz w:val="28"/>
          <w:szCs w:val="28"/>
          <w:shd w:val="clear" w:color="auto" w:fill="FFFFFF"/>
        </w:rPr>
        <w:t xml:space="preserve">пределение зон, требующих приоритетного внимания органов местного самоуправления. </w:t>
      </w:r>
    </w:p>
    <w:p w:rsidR="008042BD" w:rsidRPr="00F50FB5" w:rsidRDefault="008042BD" w:rsidP="008042BD">
      <w:pPr>
        <w:widowControl w:val="0"/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  <w:r w:rsidRPr="00F50FB5">
        <w:rPr>
          <w:sz w:val="28"/>
          <w:szCs w:val="28"/>
          <w:shd w:val="clear" w:color="auto" w:fill="FFFFFF"/>
        </w:rPr>
        <w:t>Так же сформирован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выявление внутренних финансовых, материально-технических и кадровых ресурсов для повышения качества и объема предоставляемых населению услуг и увеличения заработной платы работников бюджетной сферы.</w:t>
      </w:r>
    </w:p>
    <w:p w:rsidR="008042BD" w:rsidRPr="006456E2" w:rsidRDefault="008042BD" w:rsidP="008042BD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F50FB5">
        <w:rPr>
          <w:b/>
          <w:iCs/>
          <w:sz w:val="28"/>
          <w:szCs w:val="28"/>
        </w:rPr>
        <w:t>Обеспечение граждан доступом к получению муниципальных услуг по принципу «одного окна» по месту пребывания, в том числе в многофункциональном центре предоставления муниципальных услуг.</w:t>
      </w:r>
      <w:r>
        <w:rPr>
          <w:b/>
          <w:iCs/>
          <w:sz w:val="28"/>
          <w:szCs w:val="28"/>
        </w:rPr>
        <w:t xml:space="preserve"> </w:t>
      </w:r>
      <w:r w:rsidRPr="006456E2">
        <w:rPr>
          <w:sz w:val="28"/>
          <w:szCs w:val="28"/>
        </w:rPr>
        <w:t xml:space="preserve">Федеральным </w:t>
      </w:r>
      <w:hyperlink r:id="rId18" w:history="1">
        <w:r w:rsidRPr="006456E2">
          <w:rPr>
            <w:sz w:val="28"/>
            <w:szCs w:val="28"/>
          </w:rPr>
          <w:t>законом</w:t>
        </w:r>
      </w:hyperlink>
      <w:r w:rsidRPr="006456E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введены понятия государственных и муниципальных услуг - деятельность органов власти по осуществлению своих полномочий по заявлениям физических и юридических лиц.</w:t>
      </w:r>
    </w:p>
    <w:p w:rsidR="008042BD" w:rsidRPr="006456E2" w:rsidRDefault="008042BD" w:rsidP="008042BD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Характеристиками качества услуг являются:</w:t>
      </w:r>
    </w:p>
    <w:p w:rsidR="008042BD" w:rsidRDefault="008042BD" w:rsidP="008042BD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информационное обеспечение;</w:t>
      </w:r>
    </w:p>
    <w:p w:rsidR="008042BD" w:rsidRDefault="008042BD" w:rsidP="008042BD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затраты времени на взаимодействие;</w:t>
      </w:r>
    </w:p>
    <w:p w:rsidR="008042BD" w:rsidRDefault="008042BD" w:rsidP="008042BD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условия, в которых осуществляется;</w:t>
      </w:r>
    </w:p>
    <w:p w:rsidR="008042BD" w:rsidRPr="006456E2" w:rsidRDefault="008042BD" w:rsidP="008042BD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взаимодействие заявителя с органом власти.</w:t>
      </w:r>
    </w:p>
    <w:p w:rsidR="008042BD" w:rsidRPr="006456E2" w:rsidRDefault="008042BD" w:rsidP="008042BD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Для выполнения ключевой задачи реформы - повышения качества и сокращения сроков предоставления государственных и муниципальных услуг - потребовался переход на новый уровень межведомственного взаимодействия. С этой целью создана система электронного межведомственного взаимодействия (СМЭВ).</w:t>
      </w:r>
    </w:p>
    <w:p w:rsidR="008042BD" w:rsidRPr="006456E2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Принцип «одного окна» реализуется прежде всего в рамках создания многофункциональных центров предоставления государственных и муниципальных услуг (далее - МФЦ). Данные центры позволяют упростить процедуры оказания услуг населению, синхронизировать работу разных ведомств, а также обеспечить комфорт посетителей, снизить временные и финансовые затраты граждан при получении разных услуг.</w:t>
      </w:r>
    </w:p>
    <w:p w:rsidR="008042BD" w:rsidRPr="00F50FB5" w:rsidRDefault="008042BD" w:rsidP="008042BD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591D8B">
        <w:rPr>
          <w:sz w:val="28"/>
          <w:szCs w:val="28"/>
        </w:rPr>
        <w:t xml:space="preserve">Для обеспечения доступа к получению муниципальных услуг по принципу «одного окна» на территории городского округа Пелым в 2015 году </w:t>
      </w:r>
      <w:r w:rsidRPr="00591D8B">
        <w:rPr>
          <w:sz w:val="28"/>
          <w:szCs w:val="28"/>
        </w:rPr>
        <w:lastRenderedPageBreak/>
        <w:t>планируется открытие филиала Многофункционального центра (МФЦ). В 2014 году заключено соглашение с ГБУ «МФЦ», которым утвержден перечень услуг, оказываемых по принципу «одного окна» в количестве 31 услуг.</w:t>
      </w:r>
    </w:p>
    <w:p w:rsidR="008042BD" w:rsidRPr="00927590" w:rsidRDefault="008042BD" w:rsidP="008042BD">
      <w:pPr>
        <w:tabs>
          <w:tab w:val="left" w:pos="10773"/>
        </w:tabs>
        <w:ind w:firstLine="567"/>
        <w:jc w:val="both"/>
        <w:rPr>
          <w:sz w:val="28"/>
          <w:szCs w:val="28"/>
        </w:rPr>
      </w:pPr>
      <w:r w:rsidRPr="00591D8B">
        <w:rPr>
          <w:sz w:val="28"/>
          <w:szCs w:val="28"/>
        </w:rPr>
        <w:t xml:space="preserve">К 2015 году планируется расширить перечень муниципальных услуг. Ведется поэтапный перевод муниципальных услуг в электронный вид. На сегодняшний день на Едином портале государственных и муниципальных услуг доступны </w:t>
      </w:r>
      <w:r>
        <w:rPr>
          <w:sz w:val="28"/>
          <w:szCs w:val="28"/>
        </w:rPr>
        <w:t>23</w:t>
      </w:r>
      <w:r w:rsidRPr="00591D8B">
        <w:rPr>
          <w:sz w:val="28"/>
          <w:szCs w:val="28"/>
        </w:rPr>
        <w:t xml:space="preserve"> муниципальные услуги. Всего в перечне муниципальных услуг, подлежащих переводу в</w:t>
      </w:r>
      <w:r>
        <w:rPr>
          <w:sz w:val="28"/>
          <w:szCs w:val="28"/>
        </w:rPr>
        <w:t xml:space="preserve"> электронный вид – 49 </w:t>
      </w:r>
      <w:r w:rsidRPr="00591D8B">
        <w:rPr>
          <w:sz w:val="28"/>
          <w:szCs w:val="28"/>
        </w:rPr>
        <w:t xml:space="preserve">услуг. </w:t>
      </w:r>
    </w:p>
    <w:p w:rsidR="008042BD" w:rsidRPr="00EF4E03" w:rsidRDefault="008042BD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настоящее время создаются необходимые технологические и организационные предпосылки для совершенствования работы администрации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>, муниципальных предприятий и учреждений на основе широкомасштабного использования информационно-коммуника</w:t>
      </w:r>
      <w:r>
        <w:rPr>
          <w:color w:val="000000" w:themeColor="text1"/>
          <w:sz w:val="28"/>
          <w:szCs w:val="28"/>
        </w:rPr>
        <w:t>ционных технологий</w:t>
      </w:r>
      <w:r w:rsidRPr="00EF4E03">
        <w:rPr>
          <w:color w:val="000000" w:themeColor="text1"/>
          <w:sz w:val="28"/>
          <w:szCs w:val="28"/>
        </w:rPr>
        <w:t>.</w:t>
      </w:r>
    </w:p>
    <w:p w:rsidR="008042BD" w:rsidRPr="00EF4E03" w:rsidRDefault="008042BD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Для выполнения поставленных задач в администрации </w:t>
      </w:r>
      <w:r>
        <w:rPr>
          <w:color w:val="000000" w:themeColor="text1"/>
          <w:sz w:val="28"/>
          <w:szCs w:val="28"/>
        </w:rPr>
        <w:t xml:space="preserve">городского округа Пелым </w:t>
      </w:r>
      <w:r w:rsidRPr="00EF4E03">
        <w:rPr>
          <w:color w:val="000000" w:themeColor="text1"/>
          <w:sz w:val="28"/>
          <w:szCs w:val="28"/>
        </w:rPr>
        <w:t>частично обновлен парк компьютерной техники и программного обеспечения, органы власти и муниципальные учреждения подключены к единой сети передачи данных Правительства Свердловской области, созданы АРМ –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власти.</w:t>
      </w:r>
    </w:p>
    <w:p w:rsidR="008042BD" w:rsidRPr="00EF4E03" w:rsidRDefault="008042BD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Создан и устойчиво функционирует официальный сайт</w:t>
      </w:r>
      <w:r>
        <w:rPr>
          <w:color w:val="000000" w:themeColor="text1"/>
          <w:sz w:val="28"/>
          <w:szCs w:val="28"/>
        </w:rPr>
        <w:t xml:space="preserve"> администрации городского округа Пелым</w:t>
      </w:r>
      <w:r w:rsidRPr="00EF4E03">
        <w:rPr>
          <w:color w:val="000000" w:themeColor="text1"/>
          <w:sz w:val="28"/>
          <w:szCs w:val="28"/>
        </w:rPr>
        <w:t>, на котором размещена информация о деятельности органов местного самоуправления городского округа, о важнейших событиях и проводимых в городском округе мероприятиях. В соответствии с законодательством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  <w:r w:rsidRPr="00EF4E03">
        <w:rPr>
          <w:color w:val="000000" w:themeColor="text1"/>
          <w:sz w:val="28"/>
          <w:szCs w:val="28"/>
        </w:rPr>
        <w:t xml:space="preserve"> на сайте публикуются нормативные правовые акты, принятые Думой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и администрацией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 xml:space="preserve">, а также иная информация. Администрация должна стремиться, чтобы официальный сайт стал одним из самых востребованных Интернет-ресурсов для жителей городского округа. </w:t>
      </w:r>
    </w:p>
    <w:p w:rsidR="008042BD" w:rsidRPr="00FE1C6F" w:rsidRDefault="008042BD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Вместе с тем, остаются нерешенные проблемы - сохраняющееся неравенство органов и структурных подразделений администрации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специалистов в сфере информационных технологий.</w:t>
      </w:r>
    </w:p>
    <w:p w:rsidR="008042BD" w:rsidRDefault="008042BD" w:rsidP="008042BD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Для решения указанной проблемы, имеющей комплексный межведомственный характер, требуются консолидация ресурсов, проведение организационных изменений и обеспечение согласованности действий органов местного</w:t>
      </w:r>
      <w:r>
        <w:rPr>
          <w:sz w:val="28"/>
          <w:szCs w:val="28"/>
        </w:rPr>
        <w:t xml:space="preserve"> самоуправления</w:t>
      </w:r>
      <w:r w:rsidRPr="003156D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по внедрению информационных технологий, что возможно реализовать только посредством программно-целевого подхода. Альтернативные подходы приведут к избыточным бюджетным расходам и не позволят оптимально разрешить актуальные проблемы</w:t>
      </w:r>
      <w:r>
        <w:rPr>
          <w:sz w:val="28"/>
          <w:szCs w:val="28"/>
        </w:rPr>
        <w:t xml:space="preserve"> информатизации</w:t>
      </w:r>
      <w:r w:rsidRPr="003156DF">
        <w:rPr>
          <w:sz w:val="28"/>
          <w:szCs w:val="28"/>
        </w:rPr>
        <w:t xml:space="preserve"> городского окру</w:t>
      </w:r>
      <w:r>
        <w:rPr>
          <w:sz w:val="28"/>
          <w:szCs w:val="28"/>
        </w:rPr>
        <w:t>га Пелым.</w:t>
      </w:r>
    </w:p>
    <w:p w:rsidR="008042BD" w:rsidRPr="00EF4E03" w:rsidRDefault="008042BD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настоящие время актуальными становятся вопросы эффективного использования средств бюджета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достижении </w:t>
      </w:r>
      <w:r w:rsidRPr="00EF4E03">
        <w:rPr>
          <w:color w:val="000000" w:themeColor="text1"/>
          <w:sz w:val="28"/>
          <w:szCs w:val="28"/>
        </w:rPr>
        <w:lastRenderedPageBreak/>
        <w:t>максимального социально-экономического эффекта при реализации мероприя</w:t>
      </w:r>
      <w:r>
        <w:rPr>
          <w:color w:val="000000" w:themeColor="text1"/>
          <w:sz w:val="28"/>
          <w:szCs w:val="28"/>
        </w:rPr>
        <w:t xml:space="preserve">тий по созданию и развитию </w:t>
      </w:r>
      <w:r w:rsidRPr="00EF4E03">
        <w:rPr>
          <w:color w:val="000000" w:themeColor="text1"/>
          <w:sz w:val="28"/>
          <w:szCs w:val="28"/>
        </w:rPr>
        <w:t>информационно-коммуника</w:t>
      </w:r>
      <w:r>
        <w:rPr>
          <w:color w:val="000000" w:themeColor="text1"/>
          <w:sz w:val="28"/>
          <w:szCs w:val="28"/>
        </w:rPr>
        <w:t>ционных технологий</w:t>
      </w:r>
      <w:r w:rsidRPr="00EF4E03">
        <w:rPr>
          <w:color w:val="000000" w:themeColor="text1"/>
          <w:sz w:val="28"/>
          <w:szCs w:val="28"/>
        </w:rPr>
        <w:t>. Это возможно реализовать только в рамках программного метода, который позволит:</w:t>
      </w:r>
    </w:p>
    <w:p w:rsidR="008042BD" w:rsidRPr="00EF4E03" w:rsidRDefault="008042BD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- обеспечить концентрацию средств, выделяемых из бюджета городского округа </w:t>
      </w:r>
      <w:r>
        <w:rPr>
          <w:color w:val="000000" w:themeColor="text1"/>
          <w:sz w:val="28"/>
          <w:szCs w:val="28"/>
        </w:rPr>
        <w:t>Пелым</w:t>
      </w:r>
      <w:r w:rsidRPr="00EF4E03">
        <w:rPr>
          <w:color w:val="000000" w:themeColor="text1"/>
          <w:sz w:val="28"/>
          <w:szCs w:val="28"/>
        </w:rPr>
        <w:t>, для решения задач в области развития и использования информационных технологий;</w:t>
      </w:r>
    </w:p>
    <w:p w:rsidR="008042BD" w:rsidRPr="00EF4E03" w:rsidRDefault="008042BD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городского округа;</w:t>
      </w:r>
    </w:p>
    <w:p w:rsidR="008042BD" w:rsidRDefault="008042BD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обеспечить эффективное взаимодействие в области развития и использования информационных технологий.</w:t>
      </w:r>
    </w:p>
    <w:p w:rsidR="00777624" w:rsidRDefault="00777624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77624" w:rsidRDefault="00777624" w:rsidP="00777624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>Подпрограмма 4.</w:t>
      </w:r>
    </w:p>
    <w:p w:rsidR="00777624" w:rsidRDefault="00777624" w:rsidP="00777624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 xml:space="preserve"> «Развитие муниципальной службы в городском округе Пелым»</w:t>
      </w:r>
    </w:p>
    <w:p w:rsidR="00777624" w:rsidRDefault="00777624" w:rsidP="00777624">
      <w:pPr>
        <w:jc w:val="center"/>
        <w:rPr>
          <w:b/>
          <w:sz w:val="28"/>
          <w:szCs w:val="28"/>
        </w:rPr>
      </w:pPr>
    </w:p>
    <w:p w:rsidR="00777624" w:rsidRPr="007003D3" w:rsidRDefault="00777624" w:rsidP="00777624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7003D3">
        <w:rPr>
          <w:color w:val="000000"/>
          <w:sz w:val="28"/>
          <w:szCs w:val="28"/>
        </w:rPr>
        <w:t>Правовое регулирование и организация муниципальной службы</w:t>
      </w:r>
      <w:r>
        <w:rPr>
          <w:color w:val="000000"/>
          <w:sz w:val="28"/>
          <w:szCs w:val="28"/>
        </w:rPr>
        <w:t xml:space="preserve">  на территории</w:t>
      </w:r>
      <w:r w:rsidRPr="007003D3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ведется в соответствии с действующим федеральным и областным законодательством. Приняты нормативные</w:t>
      </w:r>
      <w:r>
        <w:rPr>
          <w:color w:val="000000"/>
          <w:sz w:val="28"/>
          <w:szCs w:val="28"/>
        </w:rPr>
        <w:t xml:space="preserve"> правовые акты </w:t>
      </w:r>
      <w:r w:rsidRPr="007003D3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для урегулирования вопросов прохождения муниципальной службы в рамках полномочий, предоставленных органам местного самоуправления. По вопросам практического применения законодательства о муниципальной службе необходимо постоянное системное информационно-методическое обеспечение, взаимодействие с Департаментом государственной службы, кадров и наград Губернатора Свердловской области по оказанию методической помощи  в процессе подготовки муниципальных правовых актов по вопросам муниципальной службы. </w:t>
      </w:r>
    </w:p>
    <w:p w:rsidR="00777624" w:rsidRPr="007003D3" w:rsidRDefault="00777624" w:rsidP="00777624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03D3">
        <w:rPr>
          <w:sz w:val="28"/>
          <w:szCs w:val="28"/>
        </w:rPr>
        <w:t xml:space="preserve">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</w:t>
      </w:r>
    </w:p>
    <w:p w:rsidR="00777624" w:rsidRPr="007003D3" w:rsidRDefault="00777624" w:rsidP="0077762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Несмотря на высокий образовательный уровень муниципальных служащих органов местного самоуправления, качество профессионального обучения муниципальных служащих в недостаточной степени отвечает потребностям развития муниципальной службы. Значительное число муниципальных служащих имеют образование, не соответствующее направлению деятельности, хотя сегодня существует потребность в служащих, имеющих знания и навыки по муниципальному управлению.</w:t>
      </w:r>
    </w:p>
    <w:p w:rsidR="00777624" w:rsidRPr="007003D3" w:rsidRDefault="00777624" w:rsidP="0077762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В настоящее время общая численность муниципа</w:t>
      </w:r>
      <w:r>
        <w:rPr>
          <w:sz w:val="28"/>
          <w:szCs w:val="28"/>
        </w:rPr>
        <w:t xml:space="preserve">льных служащих </w:t>
      </w:r>
      <w:r w:rsidRPr="007003D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 </w:t>
      </w:r>
      <w:r w:rsidRPr="007003D3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507182">
        <w:rPr>
          <w:sz w:val="28"/>
          <w:szCs w:val="28"/>
        </w:rPr>
        <w:t>– 23 муниципальных</w:t>
      </w:r>
      <w:r w:rsidRPr="007003D3">
        <w:rPr>
          <w:sz w:val="28"/>
          <w:szCs w:val="28"/>
        </w:rPr>
        <w:t xml:space="preserve"> служащих.  Из общего числа муниципальных служащих высшее образование имеют </w:t>
      </w:r>
      <w:r>
        <w:rPr>
          <w:sz w:val="28"/>
          <w:szCs w:val="28"/>
        </w:rPr>
        <w:t>70</w:t>
      </w:r>
      <w:r w:rsidRPr="007003D3">
        <w:rPr>
          <w:sz w:val="28"/>
          <w:szCs w:val="28"/>
        </w:rPr>
        <w:t xml:space="preserve"> процен</w:t>
      </w:r>
      <w:r>
        <w:rPr>
          <w:sz w:val="28"/>
          <w:szCs w:val="28"/>
        </w:rPr>
        <w:t>тов,</w:t>
      </w:r>
      <w:r>
        <w:rPr>
          <w:color w:val="000000"/>
          <w:sz w:val="28"/>
          <w:szCs w:val="28"/>
        </w:rPr>
        <w:t xml:space="preserve"> </w:t>
      </w:r>
      <w:r w:rsidRPr="007003D3">
        <w:rPr>
          <w:color w:val="000000"/>
          <w:sz w:val="28"/>
          <w:szCs w:val="28"/>
        </w:rPr>
        <w:t>высшее профессио</w:t>
      </w:r>
      <w:r>
        <w:rPr>
          <w:color w:val="000000"/>
          <w:sz w:val="28"/>
          <w:szCs w:val="28"/>
        </w:rPr>
        <w:t xml:space="preserve">нальное образование </w:t>
      </w:r>
      <w:r w:rsidRPr="007003D3">
        <w:rPr>
          <w:color w:val="000000"/>
          <w:sz w:val="28"/>
          <w:szCs w:val="28"/>
        </w:rPr>
        <w:t>по специальностям экономического, юридического профиля и специальности  «государственное и муниципальное управление»</w:t>
      </w:r>
      <w:r>
        <w:rPr>
          <w:color w:val="000000"/>
          <w:sz w:val="28"/>
          <w:szCs w:val="28"/>
        </w:rPr>
        <w:t xml:space="preserve"> – 57  процентов, </w:t>
      </w:r>
      <w:r>
        <w:rPr>
          <w:sz w:val="28"/>
          <w:szCs w:val="28"/>
        </w:rPr>
        <w:t>среднее профессиональное – 30</w:t>
      </w:r>
      <w:r w:rsidRPr="007003D3">
        <w:rPr>
          <w:sz w:val="28"/>
          <w:szCs w:val="28"/>
        </w:rPr>
        <w:t xml:space="preserve"> </w:t>
      </w:r>
      <w:r w:rsidRPr="007003D3">
        <w:rPr>
          <w:sz w:val="28"/>
          <w:szCs w:val="28"/>
        </w:rPr>
        <w:lastRenderedPageBreak/>
        <w:t>процентов</w:t>
      </w:r>
      <w:r>
        <w:rPr>
          <w:sz w:val="28"/>
          <w:szCs w:val="28"/>
        </w:rPr>
        <w:t xml:space="preserve">, </w:t>
      </w:r>
    </w:p>
    <w:p w:rsidR="00777624" w:rsidRDefault="00777624" w:rsidP="00777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Подпрограммы 4 будут решены проблемы по совершенствованию системы управления кадровыми процессами в организации муниципальной службы, формированию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777624" w:rsidRDefault="00777624" w:rsidP="008042B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042BD" w:rsidRDefault="008042BD" w:rsidP="004754AC">
      <w:pPr>
        <w:jc w:val="center"/>
        <w:rPr>
          <w:sz w:val="28"/>
          <w:szCs w:val="28"/>
        </w:rPr>
      </w:pPr>
      <w:r w:rsidRPr="00FE1C6F">
        <w:rPr>
          <w:b/>
          <w:sz w:val="28"/>
          <w:szCs w:val="28"/>
        </w:rPr>
        <w:t xml:space="preserve">Подпрограмма </w:t>
      </w:r>
      <w:r w:rsidR="00777624">
        <w:rPr>
          <w:b/>
          <w:sz w:val="28"/>
          <w:szCs w:val="28"/>
        </w:rPr>
        <w:t>5</w:t>
      </w:r>
      <w:r w:rsidR="004754AC">
        <w:rPr>
          <w:b/>
          <w:sz w:val="28"/>
          <w:szCs w:val="28"/>
        </w:rPr>
        <w:t>.</w:t>
      </w:r>
    </w:p>
    <w:p w:rsidR="008042BD" w:rsidRPr="00FE1C6F" w:rsidRDefault="008042BD" w:rsidP="008042BD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 xml:space="preserve">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</w:r>
    </w:p>
    <w:p w:rsidR="008042BD" w:rsidRDefault="008042BD" w:rsidP="008042BD">
      <w:pPr>
        <w:jc w:val="both"/>
        <w:rPr>
          <w:sz w:val="28"/>
          <w:szCs w:val="28"/>
        </w:rPr>
      </w:pPr>
    </w:p>
    <w:p w:rsidR="008042BD" w:rsidRPr="00777624" w:rsidRDefault="008042BD" w:rsidP="008042BD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77624">
        <w:rPr>
          <w:color w:val="000000" w:themeColor="text1"/>
          <w:sz w:val="28"/>
          <w:szCs w:val="28"/>
        </w:rPr>
        <w:t>Структура  администрации городского округа Пелым утверждена Решением Думы городского округа Пелым от 04.03.2014 года № 13/18 «</w:t>
      </w:r>
      <w:r w:rsidR="00B17BE7" w:rsidRPr="00777624">
        <w:rPr>
          <w:color w:val="000000" w:themeColor="text1"/>
          <w:sz w:val="28"/>
          <w:szCs w:val="28"/>
        </w:rPr>
        <w:t xml:space="preserve">О внесении изменений в </w:t>
      </w:r>
      <w:r w:rsidRPr="00777624">
        <w:rPr>
          <w:color w:val="000000" w:themeColor="text1"/>
          <w:sz w:val="28"/>
          <w:szCs w:val="28"/>
        </w:rPr>
        <w:t>структур</w:t>
      </w:r>
      <w:r w:rsidR="00B17BE7" w:rsidRPr="00777624">
        <w:rPr>
          <w:color w:val="000000" w:themeColor="text1"/>
          <w:sz w:val="28"/>
          <w:szCs w:val="28"/>
        </w:rPr>
        <w:t>у</w:t>
      </w:r>
      <w:r w:rsidRPr="00777624">
        <w:rPr>
          <w:color w:val="000000" w:themeColor="text1"/>
          <w:sz w:val="28"/>
          <w:szCs w:val="28"/>
        </w:rPr>
        <w:t xml:space="preserve"> администрации городского округа Пелым</w:t>
      </w:r>
      <w:r w:rsidR="00B17BE7" w:rsidRPr="00777624">
        <w:rPr>
          <w:color w:val="000000" w:themeColor="text1"/>
          <w:sz w:val="28"/>
          <w:szCs w:val="28"/>
        </w:rPr>
        <w:t>»</w:t>
      </w:r>
      <w:r w:rsidRPr="00777624">
        <w:rPr>
          <w:color w:val="000000" w:themeColor="text1"/>
          <w:sz w:val="28"/>
          <w:szCs w:val="28"/>
        </w:rPr>
        <w:t>.</w:t>
      </w:r>
    </w:p>
    <w:p w:rsidR="008042BD" w:rsidRPr="000E55FF" w:rsidRDefault="008042BD" w:rsidP="008042B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Уставе городского округа Пелым</w:t>
      </w:r>
      <w:r w:rsidRPr="00F91960">
        <w:rPr>
          <w:sz w:val="28"/>
          <w:szCs w:val="28"/>
        </w:rPr>
        <w:t xml:space="preserve"> определены полномочия и функции </w:t>
      </w:r>
      <w:r>
        <w:rPr>
          <w:sz w:val="28"/>
          <w:szCs w:val="28"/>
        </w:rPr>
        <w:t>администрации</w:t>
      </w:r>
      <w:r w:rsidRPr="00F9196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EF4E03">
        <w:rPr>
          <w:color w:val="000000" w:themeColor="text1"/>
          <w:sz w:val="28"/>
          <w:szCs w:val="28"/>
        </w:rPr>
        <w:t>. Администраци</w:t>
      </w:r>
      <w:r>
        <w:rPr>
          <w:color w:val="000000" w:themeColor="text1"/>
          <w:sz w:val="28"/>
          <w:szCs w:val="28"/>
        </w:rPr>
        <w:t>я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соответствии с </w:t>
      </w:r>
      <w:hyperlink r:id="rId19" w:history="1">
        <w:r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является исполнительно-распорядительным органом местного самоуправления, осуществляющим организационные, исполнительно-распорядительные функции в соответствии с федеральным и областным законодательством, </w:t>
      </w:r>
      <w:hyperlink r:id="rId20" w:history="1">
        <w:r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городского округа Пелым, р</w:t>
      </w:r>
      <w:r w:rsidRPr="00EF4E03">
        <w:rPr>
          <w:color w:val="000000" w:themeColor="text1"/>
          <w:sz w:val="28"/>
          <w:szCs w:val="28"/>
        </w:rPr>
        <w:t>ешениями Думы городского округа</w:t>
      </w:r>
      <w:r>
        <w:rPr>
          <w:color w:val="000000" w:themeColor="text1"/>
          <w:sz w:val="28"/>
          <w:szCs w:val="28"/>
        </w:rPr>
        <w:t xml:space="preserve"> Пелым</w:t>
      </w:r>
      <w:r w:rsidRPr="00EF4E03">
        <w:rPr>
          <w:color w:val="000000" w:themeColor="text1"/>
          <w:sz w:val="28"/>
          <w:szCs w:val="28"/>
        </w:rPr>
        <w:t xml:space="preserve"> и нормативными правовыми актами администрации, принятыми и изданными в пределах их компетенции.</w:t>
      </w:r>
    </w:p>
    <w:p w:rsidR="008042BD" w:rsidRPr="00EF4E03" w:rsidRDefault="008042BD" w:rsidP="008042BD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Администрация наделена полномочиями по решению вопросов местного значения, предусмотренных нормативно-правовыми актами, и полномочиями по осуществлению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области.</w:t>
      </w:r>
    </w:p>
    <w:p w:rsidR="008042BD" w:rsidRPr="00EF4E03" w:rsidRDefault="008042BD" w:rsidP="008042BD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Отраслевые и функциональные </w:t>
      </w:r>
      <w:r w:rsidRPr="00EF4E03">
        <w:rPr>
          <w:color w:val="000000" w:themeColor="text1"/>
          <w:sz w:val="28"/>
          <w:szCs w:val="28"/>
        </w:rPr>
        <w:t xml:space="preserve"> органы администрации организуют свою деятельность в соответствии с </w:t>
      </w:r>
      <w:hyperlink r:id="rId21" w:history="1">
        <w:r w:rsidR="00DE4609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 w:rsidRPr="00EF4E03">
        <w:rPr>
          <w:color w:val="000000" w:themeColor="text1"/>
          <w:sz w:val="28"/>
          <w:szCs w:val="28"/>
        </w:rPr>
        <w:t xml:space="preserve"> городского округ</w:t>
      </w:r>
      <w:r>
        <w:rPr>
          <w:color w:val="000000" w:themeColor="text1"/>
          <w:sz w:val="28"/>
          <w:szCs w:val="28"/>
        </w:rPr>
        <w:t>а, Положением об администрации.</w:t>
      </w:r>
    </w:p>
    <w:p w:rsidR="008042BD" w:rsidRPr="00EF4E03" w:rsidRDefault="008042BD" w:rsidP="008042BD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целях совершенствования обеспечения деятельности органов местного самоуправления</w:t>
      </w:r>
      <w:r>
        <w:rPr>
          <w:color w:val="000000" w:themeColor="text1"/>
          <w:sz w:val="28"/>
          <w:szCs w:val="28"/>
        </w:rPr>
        <w:t xml:space="preserve"> городского округ Пелым</w:t>
      </w:r>
      <w:r w:rsidRPr="00EF4E03">
        <w:rPr>
          <w:color w:val="000000" w:themeColor="text1"/>
          <w:sz w:val="28"/>
          <w:szCs w:val="28"/>
        </w:rPr>
        <w:t>, отраслевых (функциональных) органов администрации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 xml:space="preserve"> создано муниципальное казенное учреждение</w:t>
      </w:r>
      <w:r w:rsidRPr="00B63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3B3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по обеспечению деятельности органов местного </w:t>
      </w:r>
      <w:r w:rsidRPr="00DE4609">
        <w:rPr>
          <w:sz w:val="28"/>
          <w:szCs w:val="28"/>
        </w:rPr>
        <w:t>самоуправления и муниципальных</w:t>
      </w:r>
      <w:r>
        <w:rPr>
          <w:sz w:val="28"/>
          <w:szCs w:val="28"/>
        </w:rPr>
        <w:t xml:space="preserve"> учреждений</w:t>
      </w:r>
      <w:r w:rsidRPr="00B63B3C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>. Учреждением организована эксплуатация и содержание зданий, помещений и сооружений, находящихся в муниципальной собственности и используемых органами местного самоуправления; материально – техническое обслуживание деятельности органов местного самоуправления; обеспечивается транспортное обслуживание деятельности органов местного самоуправления и др.</w:t>
      </w:r>
    </w:p>
    <w:p w:rsidR="008042BD" w:rsidRPr="00EF4E03" w:rsidRDefault="008042BD" w:rsidP="008042BD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 xml:space="preserve">В соответствии с </w:t>
      </w:r>
      <w:r w:rsidR="00DE4609">
        <w:rPr>
          <w:bCs/>
          <w:color w:val="000000" w:themeColor="text1"/>
          <w:sz w:val="28"/>
          <w:szCs w:val="28"/>
        </w:rPr>
        <w:t>У</w:t>
      </w:r>
      <w:r w:rsidRPr="00EF4E03">
        <w:rPr>
          <w:bCs/>
          <w:color w:val="000000" w:themeColor="text1"/>
          <w:sz w:val="28"/>
          <w:szCs w:val="28"/>
        </w:rPr>
        <w:t xml:space="preserve">ставом </w:t>
      </w:r>
      <w:r>
        <w:rPr>
          <w:bCs/>
          <w:color w:val="000000" w:themeColor="text1"/>
          <w:sz w:val="28"/>
          <w:szCs w:val="28"/>
        </w:rPr>
        <w:t>городского округа Пелым</w:t>
      </w:r>
      <w:r w:rsidRPr="00EF4E03">
        <w:rPr>
          <w:bCs/>
          <w:color w:val="000000" w:themeColor="text1"/>
          <w:sz w:val="28"/>
          <w:szCs w:val="28"/>
        </w:rPr>
        <w:t xml:space="preserve"> финансовое обеспечение деятельности администрации городского округа осуществляется </w:t>
      </w:r>
      <w:r w:rsidRPr="00EF4E03">
        <w:rPr>
          <w:bCs/>
          <w:color w:val="000000" w:themeColor="text1"/>
          <w:sz w:val="28"/>
          <w:szCs w:val="28"/>
        </w:rPr>
        <w:lastRenderedPageBreak/>
        <w:t>исключительно за счет собственных доходов местного бюджета.</w:t>
      </w:r>
    </w:p>
    <w:p w:rsidR="008042BD" w:rsidRPr="002F1873" w:rsidRDefault="008042BD" w:rsidP="008042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городского округа Пелым</w:t>
      </w:r>
      <w:r w:rsidRPr="002F1873">
        <w:rPr>
          <w:sz w:val="28"/>
          <w:szCs w:val="28"/>
        </w:rPr>
        <w:t xml:space="preserve"> «Совершенствование социально-экономической политики в городском округе Пелым</w:t>
      </w:r>
      <w:r>
        <w:rPr>
          <w:sz w:val="28"/>
          <w:szCs w:val="28"/>
        </w:rPr>
        <w:t xml:space="preserve"> на 2015-2021 годы</w:t>
      </w:r>
      <w:r w:rsidRPr="002F1873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EF4E03">
        <w:rPr>
          <w:color w:val="000000" w:themeColor="text1"/>
          <w:sz w:val="28"/>
          <w:szCs w:val="28"/>
        </w:rPr>
        <w:t>предусматривает реализацию мероприятий</w:t>
      </w:r>
      <w:r>
        <w:rPr>
          <w:color w:val="000000" w:themeColor="text1"/>
          <w:sz w:val="28"/>
          <w:szCs w:val="28"/>
        </w:rPr>
        <w:t xml:space="preserve"> в соответствии с полномочиями и функциями администрации городского округа Пелым</w:t>
      </w:r>
      <w:r w:rsidR="00DE4609">
        <w:rPr>
          <w:color w:val="000000" w:themeColor="text1"/>
          <w:sz w:val="28"/>
          <w:szCs w:val="28"/>
        </w:rPr>
        <w:t>.</w:t>
      </w:r>
    </w:p>
    <w:p w:rsidR="008042BD" w:rsidRDefault="008042BD" w:rsidP="008042BD">
      <w:pPr>
        <w:shd w:val="clear" w:color="auto" w:fill="FFFFFF"/>
        <w:spacing w:line="322" w:lineRule="exact"/>
        <w:ind w:left="48" w:firstLine="519"/>
        <w:jc w:val="both"/>
      </w:pPr>
      <w:r>
        <w:rPr>
          <w:color w:val="000000"/>
          <w:spacing w:val="1"/>
          <w:sz w:val="28"/>
          <w:szCs w:val="28"/>
        </w:rPr>
        <w:t xml:space="preserve">Число сфер ответственности и выполняемых администрацией городского округа Пелым функций </w:t>
      </w:r>
      <w:r>
        <w:rPr>
          <w:color w:val="000000"/>
          <w:spacing w:val="7"/>
          <w:sz w:val="28"/>
          <w:szCs w:val="28"/>
        </w:rPr>
        <w:t xml:space="preserve">весьма значительно, все они непосредственно или косвенно направлены на </w:t>
      </w:r>
      <w:r>
        <w:rPr>
          <w:color w:val="000000"/>
          <w:spacing w:val="6"/>
          <w:sz w:val="28"/>
          <w:szCs w:val="28"/>
        </w:rPr>
        <w:t xml:space="preserve">достижение значительного числа стратегических целей городского округа и в </w:t>
      </w:r>
      <w:r>
        <w:rPr>
          <w:color w:val="000000"/>
          <w:spacing w:val="3"/>
          <w:sz w:val="28"/>
          <w:szCs w:val="28"/>
        </w:rPr>
        <w:t xml:space="preserve">первую очередь на повышение качества жизни населения, обеспечение высоких </w:t>
      </w:r>
      <w:r>
        <w:rPr>
          <w:color w:val="000000"/>
          <w:spacing w:val="2"/>
          <w:sz w:val="28"/>
          <w:szCs w:val="28"/>
        </w:rPr>
        <w:t xml:space="preserve">темпов устойчивого экономического роста, создание потенциала для будущего </w:t>
      </w:r>
      <w:r>
        <w:rPr>
          <w:color w:val="000000"/>
          <w:spacing w:val="-1"/>
          <w:sz w:val="28"/>
          <w:szCs w:val="28"/>
        </w:rPr>
        <w:t>развития.</w:t>
      </w:r>
    </w:p>
    <w:p w:rsidR="008042BD" w:rsidRDefault="008042BD" w:rsidP="008042BD">
      <w:pPr>
        <w:shd w:val="clear" w:color="auto" w:fill="FFFFFF"/>
        <w:spacing w:line="322" w:lineRule="exact"/>
        <w:ind w:left="14" w:right="72" w:firstLine="629"/>
        <w:jc w:val="both"/>
        <w:rPr>
          <w:color w:val="000000"/>
          <w:spacing w:val="-1"/>
          <w:sz w:val="28"/>
          <w:szCs w:val="28"/>
        </w:rPr>
      </w:pPr>
    </w:p>
    <w:p w:rsidR="008042BD" w:rsidRDefault="008042BD" w:rsidP="008042BD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8042BD" w:rsidRDefault="008042BD" w:rsidP="008042BD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8042BD" w:rsidRDefault="008042BD" w:rsidP="008042BD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 w:rsidRPr="00943EF9">
        <w:rPr>
          <w:color w:val="000000"/>
          <w:spacing w:val="-1"/>
          <w:sz w:val="28"/>
          <w:szCs w:val="28"/>
        </w:rPr>
        <w:t xml:space="preserve">Стратегическая цель муниципальной программы - </w:t>
      </w:r>
      <w:r>
        <w:rPr>
          <w:color w:val="000000"/>
          <w:spacing w:val="-1"/>
          <w:sz w:val="28"/>
          <w:szCs w:val="28"/>
        </w:rPr>
        <w:t xml:space="preserve"> проведение эффективной муниципальной политики социально-экономического развития на территории городского округа Пелым.</w:t>
      </w:r>
    </w:p>
    <w:p w:rsidR="008042BD" w:rsidRDefault="008042BD" w:rsidP="008042BD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Целями муниципальной программы являются:</w:t>
      </w:r>
    </w:p>
    <w:p w:rsidR="008042BD" w:rsidRPr="00673165" w:rsidRDefault="008042BD" w:rsidP="00673165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73165">
        <w:rPr>
          <w:color w:val="000000" w:themeColor="text1"/>
          <w:sz w:val="28"/>
          <w:szCs w:val="28"/>
        </w:rPr>
        <w:t>обеспечение сбалансированного, динамичного социально-экономического развития городского округа Пелым, совершенствование механизмов реализации инвестиционной политики;</w:t>
      </w:r>
    </w:p>
    <w:p w:rsidR="00673165" w:rsidRPr="00673165" w:rsidRDefault="00673165" w:rsidP="00673165">
      <w:pPr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color w:val="FF0000"/>
          <w:sz w:val="28"/>
          <w:szCs w:val="28"/>
        </w:rPr>
      </w:pPr>
      <w:r w:rsidRPr="00673165">
        <w:rPr>
          <w:color w:val="000000" w:themeColor="text1"/>
          <w:sz w:val="28"/>
          <w:szCs w:val="28"/>
        </w:rPr>
        <w:t>развитие субъектов малого и среднего предпринимательства в</w:t>
      </w:r>
      <w:r w:rsidRPr="00673165">
        <w:rPr>
          <w:sz w:val="28"/>
          <w:szCs w:val="28"/>
        </w:rPr>
        <w:t xml:space="preserve"> городском округе Пелым.</w:t>
      </w:r>
    </w:p>
    <w:p w:rsidR="00673165" w:rsidRPr="00BB657F" w:rsidRDefault="00673165" w:rsidP="00673165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657F">
        <w:rPr>
          <w:rFonts w:ascii="Times New Roman" w:hAnsi="Times New Roman" w:cs="Times New Roman"/>
          <w:sz w:val="28"/>
          <w:szCs w:val="28"/>
        </w:rPr>
        <w:t>овершенствование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165" w:rsidRPr="00C15C32" w:rsidRDefault="00673165" w:rsidP="00673165">
      <w:pPr>
        <w:pStyle w:val="a8"/>
        <w:numPr>
          <w:ilvl w:val="0"/>
          <w:numId w:val="17"/>
        </w:numPr>
        <w:tabs>
          <w:tab w:val="left" w:pos="0"/>
          <w:tab w:val="left" w:pos="40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5C32">
        <w:rPr>
          <w:rFonts w:ascii="Times New Roman" w:hAnsi="Times New Roman" w:cs="Times New Roman"/>
          <w:sz w:val="28"/>
          <w:szCs w:val="28"/>
        </w:rPr>
        <w:t>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BD" w:rsidRDefault="008042BD" w:rsidP="008042BD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(подпрограмм) приведен в Паспорте настоящей муниципальной программы.</w:t>
      </w:r>
    </w:p>
    <w:p w:rsidR="008042BD" w:rsidRDefault="008042BD" w:rsidP="008042BD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8042BD" w:rsidRDefault="008042BD" w:rsidP="008042BD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</w:p>
    <w:p w:rsidR="008042BD" w:rsidRDefault="008042BD" w:rsidP="008042BD">
      <w:pPr>
        <w:shd w:val="clear" w:color="auto" w:fill="FFFFFF"/>
        <w:spacing w:line="322" w:lineRule="exact"/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План мероприятий </w:t>
      </w:r>
      <w:r w:rsidR="00423E9E">
        <w:rPr>
          <w:b/>
          <w:sz w:val="28"/>
          <w:szCs w:val="28"/>
        </w:rPr>
        <w:t xml:space="preserve">по выполнению </w:t>
      </w:r>
      <w:r>
        <w:rPr>
          <w:b/>
          <w:sz w:val="28"/>
          <w:szCs w:val="28"/>
        </w:rPr>
        <w:t>муниципальной программы</w:t>
      </w:r>
    </w:p>
    <w:p w:rsidR="008042BD" w:rsidRDefault="008042BD" w:rsidP="008042BD">
      <w:pPr>
        <w:shd w:val="clear" w:color="auto" w:fill="FFFFFF"/>
        <w:spacing w:line="322" w:lineRule="exact"/>
        <w:ind w:left="14" w:right="72" w:firstLine="629"/>
        <w:jc w:val="center"/>
        <w:rPr>
          <w:b/>
          <w:sz w:val="28"/>
          <w:szCs w:val="28"/>
        </w:rPr>
      </w:pPr>
    </w:p>
    <w:p w:rsidR="008042BD" w:rsidRDefault="008042BD" w:rsidP="008042BD">
      <w:pPr>
        <w:widowControl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0F5">
        <w:rPr>
          <w:sz w:val="28"/>
          <w:szCs w:val="28"/>
        </w:rPr>
        <w:t>Ответственным исполнителем по реализации мероприятий муниципальной программы городского округа Пелым «Совершенствование социально-экономической политики в городском округе Пелым на 2015-2021 годы» является администрация городского округа Пелым</w:t>
      </w:r>
      <w:r w:rsidR="00C92494">
        <w:rPr>
          <w:sz w:val="28"/>
          <w:szCs w:val="28"/>
        </w:rPr>
        <w:t xml:space="preserve">, которая в ходе реализации Программы </w:t>
      </w:r>
      <w:r>
        <w:rPr>
          <w:sz w:val="28"/>
          <w:szCs w:val="28"/>
        </w:rPr>
        <w:t>осуществляет:</w:t>
      </w:r>
    </w:p>
    <w:p w:rsidR="008042BD" w:rsidRDefault="008042BD" w:rsidP="008042BD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816D0">
        <w:rPr>
          <w:bCs/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8042BD" w:rsidRPr="001820F5" w:rsidRDefault="008042BD" w:rsidP="008042BD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1820F5">
        <w:rPr>
          <w:bCs/>
          <w:sz w:val="28"/>
          <w:szCs w:val="28"/>
        </w:rPr>
        <w:t>мониторинг, организует ведение отчетности по Программе.</w:t>
      </w:r>
    </w:p>
    <w:p w:rsidR="008042BD" w:rsidRDefault="008042BD" w:rsidP="008042BD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1820F5">
        <w:rPr>
          <w:sz w:val="28"/>
          <w:szCs w:val="28"/>
        </w:rPr>
        <w:lastRenderedPageBreak/>
        <w:t xml:space="preserve">Основной целью управления реализацией Программы является обеспечение целевого использования бюджетных средств в соответствии с определенными целями и задачами Программы. </w:t>
      </w:r>
    </w:p>
    <w:p w:rsidR="008042BD" w:rsidRPr="00C702B8" w:rsidRDefault="008042BD" w:rsidP="008042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820F5">
        <w:rPr>
          <w:rFonts w:ascii="Times New Roman" w:hAnsi="Times New Roman"/>
          <w:sz w:val="28"/>
          <w:szCs w:val="28"/>
        </w:rPr>
        <w:t>Для достижения целей муниципальной программы и выполнения поставленных зада</w:t>
      </w:r>
      <w:r>
        <w:rPr>
          <w:rFonts w:ascii="Times New Roman" w:hAnsi="Times New Roman"/>
          <w:sz w:val="28"/>
          <w:szCs w:val="28"/>
        </w:rPr>
        <w:t>ч разработан П</w:t>
      </w:r>
      <w:r w:rsidRPr="001820F5">
        <w:rPr>
          <w:rFonts w:ascii="Times New Roman" w:hAnsi="Times New Roman"/>
          <w:sz w:val="28"/>
          <w:szCs w:val="28"/>
        </w:rPr>
        <w:t>лан мероприятий (Приложение № 2 к настоящей муниципальной программе). Мероприятия Программы осуществляются в с</w:t>
      </w:r>
      <w:r>
        <w:rPr>
          <w:rFonts w:ascii="Times New Roman" w:hAnsi="Times New Roman"/>
          <w:sz w:val="28"/>
          <w:szCs w:val="28"/>
        </w:rPr>
        <w:t>оответствии с П</w:t>
      </w:r>
      <w:r w:rsidRPr="001820F5">
        <w:rPr>
          <w:rFonts w:ascii="Times New Roman" w:hAnsi="Times New Roman"/>
          <w:sz w:val="28"/>
          <w:szCs w:val="28"/>
        </w:rPr>
        <w:t>ланом мероприятий по выполнению муниципальной программы «Совершенствование социально-экономической пол</w:t>
      </w:r>
      <w:r>
        <w:rPr>
          <w:rFonts w:ascii="Times New Roman" w:hAnsi="Times New Roman"/>
          <w:sz w:val="28"/>
          <w:szCs w:val="28"/>
        </w:rPr>
        <w:t xml:space="preserve">итики </w:t>
      </w:r>
      <w:r w:rsidRPr="001820F5">
        <w:rPr>
          <w:rFonts w:ascii="Times New Roman" w:hAnsi="Times New Roman"/>
          <w:sz w:val="28"/>
          <w:szCs w:val="28"/>
        </w:rPr>
        <w:t>городском округе Пелым на 2015-2021 годы».</w:t>
      </w:r>
    </w:p>
    <w:p w:rsidR="008042BD" w:rsidRDefault="008042BD" w:rsidP="008042BD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2. «Развитие и поддержка малого и среднего предпринимательства в городском округе Пелым» осуществляет главный специалист по экономике совместно с отделом по управлению имуществом, строительству, ЖКХ, землеустройству, энергетике администрации городского округа Пелым.</w:t>
      </w:r>
    </w:p>
    <w:p w:rsidR="008042BD" w:rsidRDefault="008042BD" w:rsidP="008042BD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Подпрограммы 3. «Информационное общество городского округа Пелым» осуществляет отдел по управлению имуществом, строительству, ЖКХ, землеустройству, энергетике</w:t>
      </w:r>
      <w:r w:rsidRPr="002D79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Пелым.</w:t>
      </w:r>
    </w:p>
    <w:p w:rsidR="00777624" w:rsidRDefault="00777624" w:rsidP="00777624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Подпрограммы 4. «Развитие муниципальной службы в городском округе Пелым» осуществляет специалист </w:t>
      </w:r>
      <w:r>
        <w:rPr>
          <w:sz w:val="28"/>
          <w:szCs w:val="28"/>
          <w:lang w:val="en-US"/>
        </w:rPr>
        <w:t>I</w:t>
      </w:r>
      <w:r w:rsidRPr="002D79C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по кадрам</w:t>
      </w:r>
      <w:r w:rsidRPr="002D79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Пелым.</w:t>
      </w:r>
    </w:p>
    <w:p w:rsidR="008042BD" w:rsidRDefault="008042BD" w:rsidP="008042BD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777624">
        <w:rPr>
          <w:color w:val="000000" w:themeColor="text1"/>
          <w:sz w:val="28"/>
          <w:szCs w:val="28"/>
        </w:rPr>
        <w:t xml:space="preserve">Реализацию Подпрограмма </w:t>
      </w:r>
      <w:r w:rsidR="00777624" w:rsidRPr="00777624">
        <w:rPr>
          <w:color w:val="000000" w:themeColor="text1"/>
          <w:sz w:val="28"/>
          <w:szCs w:val="28"/>
        </w:rPr>
        <w:t>5</w:t>
      </w:r>
      <w:r w:rsidRPr="00777624">
        <w:rPr>
          <w:color w:val="000000" w:themeColor="text1"/>
          <w:sz w:val="28"/>
          <w:szCs w:val="28"/>
        </w:rPr>
        <w:t>. «Обеспечение реализации муниципальной</w:t>
      </w:r>
      <w:r w:rsidRPr="001820F5">
        <w:rPr>
          <w:sz w:val="28"/>
          <w:szCs w:val="28"/>
        </w:rPr>
        <w:t xml:space="preserve"> программы городского округа Пелым «Совершенствование социально-экономической политики в городском округе Пелым» </w:t>
      </w:r>
      <w:r>
        <w:rPr>
          <w:sz w:val="28"/>
          <w:szCs w:val="28"/>
        </w:rPr>
        <w:t>осуществляет главный специалист по экономике администрации городского округа Пелым</w:t>
      </w:r>
      <w:r w:rsidR="00973233">
        <w:rPr>
          <w:sz w:val="28"/>
          <w:szCs w:val="28"/>
        </w:rPr>
        <w:t>.</w:t>
      </w:r>
    </w:p>
    <w:p w:rsidR="008042BD" w:rsidRPr="00560FA6" w:rsidRDefault="008042BD" w:rsidP="008042BD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F816D0">
        <w:rPr>
          <w:sz w:val="28"/>
          <w:szCs w:val="28"/>
        </w:rPr>
        <w:t xml:space="preserve">Финансирование </w:t>
      </w:r>
      <w:r>
        <w:rPr>
          <w:bCs/>
          <w:sz w:val="28"/>
          <w:szCs w:val="28"/>
        </w:rPr>
        <w:t>П</w:t>
      </w:r>
      <w:r w:rsidRPr="00F816D0">
        <w:rPr>
          <w:bCs/>
          <w:sz w:val="28"/>
          <w:szCs w:val="28"/>
        </w:rPr>
        <w:t>рограммы</w:t>
      </w:r>
      <w:r w:rsidRPr="00F816D0">
        <w:rPr>
          <w:sz w:val="28"/>
          <w:szCs w:val="28"/>
        </w:rPr>
        <w:t xml:space="preserve"> осуществляется за счет средств местного бюджета, а также 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для реализации могут быть предусмотрены субсидии местному бюджету из областного бюджета для долевого финансирования мероприятий.</w:t>
      </w:r>
    </w:p>
    <w:p w:rsidR="008042BD" w:rsidRDefault="008042BD" w:rsidP="008042BD">
      <w:pPr>
        <w:shd w:val="clear" w:color="auto" w:fill="FFFFFF"/>
        <w:spacing w:line="322" w:lineRule="exact"/>
        <w:ind w:right="72"/>
        <w:jc w:val="both"/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5A7959" w:rsidRDefault="005A7959" w:rsidP="0067398B">
      <w:pPr>
        <w:shd w:val="clear" w:color="auto" w:fill="FFFFFF"/>
        <w:spacing w:line="322" w:lineRule="exact"/>
        <w:ind w:right="72"/>
        <w:jc w:val="both"/>
        <w:rPr>
          <w:sz w:val="28"/>
          <w:szCs w:val="28"/>
        </w:rPr>
      </w:pPr>
    </w:p>
    <w:sectPr w:rsidR="005A7959" w:rsidSect="0015586D">
      <w:headerReference w:type="default" r:id="rId22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A3" w:rsidRDefault="00A247A3" w:rsidP="0023110E">
      <w:r>
        <w:separator/>
      </w:r>
    </w:p>
  </w:endnote>
  <w:endnote w:type="continuationSeparator" w:id="1">
    <w:p w:rsidR="00A247A3" w:rsidRDefault="00A247A3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A3" w:rsidRDefault="00A247A3" w:rsidP="0023110E">
      <w:r>
        <w:separator/>
      </w:r>
    </w:p>
  </w:footnote>
  <w:footnote w:type="continuationSeparator" w:id="1">
    <w:p w:rsidR="00A247A3" w:rsidRDefault="00A247A3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CB2EBF" w:rsidRDefault="00315182">
        <w:pPr>
          <w:pStyle w:val="ad"/>
          <w:jc w:val="center"/>
        </w:pPr>
        <w:fldSimple w:instr=" PAGE   \* MERGEFORMAT ">
          <w:r w:rsidR="0015586D">
            <w:rPr>
              <w:noProof/>
            </w:rPr>
            <w:t>2</w:t>
          </w:r>
        </w:fldSimple>
      </w:p>
    </w:sdtContent>
  </w:sdt>
  <w:p w:rsidR="00CB2EBF" w:rsidRDefault="00CB2EB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28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27"/>
  </w:num>
  <w:num w:numId="3">
    <w:abstractNumId w:val="25"/>
  </w:num>
  <w:num w:numId="4">
    <w:abstractNumId w:val="28"/>
  </w:num>
  <w:num w:numId="5">
    <w:abstractNumId w:val="11"/>
  </w:num>
  <w:num w:numId="6">
    <w:abstractNumId w:val="6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6"/>
  </w:num>
  <w:num w:numId="15">
    <w:abstractNumId w:val="21"/>
  </w:num>
  <w:num w:numId="16">
    <w:abstractNumId w:val="13"/>
  </w:num>
  <w:num w:numId="17">
    <w:abstractNumId w:val="22"/>
  </w:num>
  <w:num w:numId="18">
    <w:abstractNumId w:val="9"/>
  </w:num>
  <w:num w:numId="19">
    <w:abstractNumId w:val="3"/>
  </w:num>
  <w:num w:numId="20">
    <w:abstractNumId w:val="7"/>
  </w:num>
  <w:num w:numId="21">
    <w:abstractNumId w:val="15"/>
  </w:num>
  <w:num w:numId="22">
    <w:abstractNumId w:val="2"/>
  </w:num>
  <w:num w:numId="23">
    <w:abstractNumId w:val="14"/>
  </w:num>
  <w:num w:numId="24">
    <w:abstractNumId w:val="12"/>
  </w:num>
  <w:num w:numId="25">
    <w:abstractNumId w:val="20"/>
  </w:num>
  <w:num w:numId="26">
    <w:abstractNumId w:val="23"/>
  </w:num>
  <w:num w:numId="27">
    <w:abstractNumId w:val="19"/>
  </w:num>
  <w:num w:numId="28">
    <w:abstractNumId w:val="2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4FA"/>
    <w:rsid w:val="001427A6"/>
    <w:rsid w:val="00143925"/>
    <w:rsid w:val="00143CF0"/>
    <w:rsid w:val="00144604"/>
    <w:rsid w:val="00151872"/>
    <w:rsid w:val="00152CEA"/>
    <w:rsid w:val="0015332C"/>
    <w:rsid w:val="0015586D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CD5"/>
    <w:rsid w:val="00195D89"/>
    <w:rsid w:val="001975AC"/>
    <w:rsid w:val="001A1E4B"/>
    <w:rsid w:val="001A3ED2"/>
    <w:rsid w:val="001A49FB"/>
    <w:rsid w:val="001A6612"/>
    <w:rsid w:val="001B4C10"/>
    <w:rsid w:val="001B567E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182"/>
    <w:rsid w:val="003156DF"/>
    <w:rsid w:val="0031624A"/>
    <w:rsid w:val="0032101D"/>
    <w:rsid w:val="00321961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124A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8D5"/>
    <w:rsid w:val="005060E5"/>
    <w:rsid w:val="00507182"/>
    <w:rsid w:val="0051015A"/>
    <w:rsid w:val="005143B4"/>
    <w:rsid w:val="00514DF0"/>
    <w:rsid w:val="005157E1"/>
    <w:rsid w:val="005200EB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A46B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165"/>
    <w:rsid w:val="0067398B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287B"/>
    <w:rsid w:val="006C3734"/>
    <w:rsid w:val="006C596A"/>
    <w:rsid w:val="006C62CA"/>
    <w:rsid w:val="006D056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7003D3"/>
    <w:rsid w:val="00701A25"/>
    <w:rsid w:val="00701AE7"/>
    <w:rsid w:val="00704D26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F08D4"/>
    <w:rsid w:val="007F4052"/>
    <w:rsid w:val="007F438B"/>
    <w:rsid w:val="007F4AE7"/>
    <w:rsid w:val="007F785F"/>
    <w:rsid w:val="007F7B87"/>
    <w:rsid w:val="00801B65"/>
    <w:rsid w:val="008042BD"/>
    <w:rsid w:val="008056F9"/>
    <w:rsid w:val="008065D3"/>
    <w:rsid w:val="0081242B"/>
    <w:rsid w:val="00812EC4"/>
    <w:rsid w:val="0081377E"/>
    <w:rsid w:val="00813B42"/>
    <w:rsid w:val="0081651B"/>
    <w:rsid w:val="0082046F"/>
    <w:rsid w:val="0082075B"/>
    <w:rsid w:val="0082513F"/>
    <w:rsid w:val="00825D75"/>
    <w:rsid w:val="00830290"/>
    <w:rsid w:val="00831AC9"/>
    <w:rsid w:val="008321DE"/>
    <w:rsid w:val="00832D57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5C9C"/>
    <w:rsid w:val="00975D78"/>
    <w:rsid w:val="0098190F"/>
    <w:rsid w:val="00983F79"/>
    <w:rsid w:val="00984C03"/>
    <w:rsid w:val="00985A7D"/>
    <w:rsid w:val="00986C95"/>
    <w:rsid w:val="009873FE"/>
    <w:rsid w:val="009904D0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12BA9"/>
    <w:rsid w:val="00A14A14"/>
    <w:rsid w:val="00A151AD"/>
    <w:rsid w:val="00A15867"/>
    <w:rsid w:val="00A215BC"/>
    <w:rsid w:val="00A21F5F"/>
    <w:rsid w:val="00A238AE"/>
    <w:rsid w:val="00A245FD"/>
    <w:rsid w:val="00A247A3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E0268"/>
    <w:rsid w:val="00AE19BE"/>
    <w:rsid w:val="00AE264C"/>
    <w:rsid w:val="00AE3505"/>
    <w:rsid w:val="00AE3BB2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469ED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4CB"/>
    <w:rsid w:val="00B90E70"/>
    <w:rsid w:val="00B91E52"/>
    <w:rsid w:val="00B92259"/>
    <w:rsid w:val="00B9356B"/>
    <w:rsid w:val="00B95A04"/>
    <w:rsid w:val="00BA0A3A"/>
    <w:rsid w:val="00BA1259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7F4C"/>
    <w:rsid w:val="00DD1E33"/>
    <w:rsid w:val="00DD2961"/>
    <w:rsid w:val="00DD579B"/>
    <w:rsid w:val="00DD69EB"/>
    <w:rsid w:val="00DD6A9F"/>
    <w:rsid w:val="00DE0087"/>
    <w:rsid w:val="00DE0BF4"/>
    <w:rsid w:val="00DE1740"/>
    <w:rsid w:val="00DE1E84"/>
    <w:rsid w:val="00DE3277"/>
    <w:rsid w:val="00DE4609"/>
    <w:rsid w:val="00DE610C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1BC8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4C70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FA6"/>
    <w:rsid w:val="00EB2052"/>
    <w:rsid w:val="00EB2561"/>
    <w:rsid w:val="00EB25CF"/>
    <w:rsid w:val="00EB663F"/>
    <w:rsid w:val="00EC4471"/>
    <w:rsid w:val="00EC6FEF"/>
    <w:rsid w:val="00EC78CC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4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13" Type="http://schemas.openxmlformats.org/officeDocument/2006/relationships/hyperlink" Target="consultantplus://offline/ref=92C2719A98714FBF711BD7D4A688BB7EA5F832DC902E69DB78EDB69A21336E2C4784DA9647295D70F9842D4CTFX3D" TargetMode="External"/><Relationship Id="rId18" Type="http://schemas.openxmlformats.org/officeDocument/2006/relationships/hyperlink" Target="consultantplus://offline/ref=92C2719A98714FBF711BC9D9B0E4E574A5F764D8982B608C20BBB0CD7ET6X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5DF9D4E695FE3E76302AF1C55EF4B0F098A80893451C309ABA62EFD0BFF10CC8825DAFA93E2D3775FC6CWEM3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C2719A98714FBF711BD7D4A688BB7EA5F832DC902C6DD87FE7B69A21336E2C47T8X4D" TargetMode="External"/><Relationship Id="rId17" Type="http://schemas.openxmlformats.org/officeDocument/2006/relationships/hyperlink" Target="consultantplus://offline/ref=92C2719A98714FBF711BD7D4A688BB7EA5F832DC902D6DDF74E8B69A21336E2C47T8X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C2719A98714FBF711BD7D4A688BB7EA5F832DC902D69D279EBB69A21336E2C47T8X4D" TargetMode="External"/><Relationship Id="rId20" Type="http://schemas.openxmlformats.org/officeDocument/2006/relationships/hyperlink" Target="consultantplus://offline/ref=6C5DF9D4E695FE3E76302AF1C55EF4B0F098A80893451C309ABA62EFD0BFF10CC8825DAFA93E2D3775FC6CWEM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C2719A98714FBF711BD7D4A688BB7EA5F832DC902D63D379ECB69A21336E2C47T8X4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C2719A98714FBF711BC9D9B0E4E574A5F065D49124608C20BBB0CD7ET6X3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C2719A98714FBF711BC9D9B0E4E574A5F165D2952F608C20BBB0CD7ET6X3D" TargetMode="External"/><Relationship Id="rId19" Type="http://schemas.openxmlformats.org/officeDocument/2006/relationships/hyperlink" Target="consultantplus://offline/ref=6C5DF9D4E695FE3E76302AF1C55EF4B0F098A80893451C309ABA62EFD0BFF10CC8825DAFA93E2D3775F865WEM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B6489DDBFE42DC414024B2829A1EBE3459FDC2DA2027681F9C685B0AE253E7A092B2B06763228Fk1nFE" TargetMode="External"/><Relationship Id="rId14" Type="http://schemas.openxmlformats.org/officeDocument/2006/relationships/hyperlink" Target="consultantplus://offline/ref=92C2719A98714FBF711BC9D9B0E4E574A5F06AD4952B608C20BBB0CD7ET6X3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18</Pages>
  <Words>6102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40803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Admin</cp:lastModifiedBy>
  <cp:revision>164</cp:revision>
  <cp:lastPrinted>2015-12-25T03:53:00Z</cp:lastPrinted>
  <dcterms:created xsi:type="dcterms:W3CDTF">2013-09-28T06:12:00Z</dcterms:created>
  <dcterms:modified xsi:type="dcterms:W3CDTF">2015-12-30T08:19:00Z</dcterms:modified>
</cp:coreProperties>
</file>