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3" w:rsidRPr="00B37C03" w:rsidRDefault="00B37C03" w:rsidP="00B37C0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37C03" w:rsidRPr="00B37C03" w:rsidRDefault="00B37C03" w:rsidP="00B37C0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городского округа Пелым</w:t>
      </w:r>
    </w:p>
    <w:p w:rsidR="00B37C03" w:rsidRPr="005C401D" w:rsidRDefault="00B37C03" w:rsidP="00B37C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C03">
        <w:rPr>
          <w:rFonts w:ascii="Times New Roman" w:hAnsi="Times New Roman" w:cs="Times New Roman"/>
          <w:b/>
          <w:sz w:val="26"/>
          <w:szCs w:val="26"/>
        </w:rPr>
        <w:t xml:space="preserve">«Об </w:t>
      </w:r>
      <w:r w:rsidRPr="005C401D">
        <w:rPr>
          <w:rFonts w:ascii="Times New Roman" w:hAnsi="Times New Roman" w:cs="Times New Roman"/>
          <w:b/>
          <w:sz w:val="26"/>
          <w:szCs w:val="26"/>
        </w:rPr>
        <w:t xml:space="preserve">утверждении Административного </w:t>
      </w:r>
      <w:hyperlink w:anchor="Par48" w:history="1">
        <w:r w:rsidRPr="005C401D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</w:hyperlink>
      <w:r w:rsidRPr="005C401D">
        <w:rPr>
          <w:rFonts w:ascii="Times New Roman" w:hAnsi="Times New Roman" w:cs="Times New Roman"/>
          <w:b/>
          <w:sz w:val="26"/>
          <w:szCs w:val="26"/>
        </w:rPr>
        <w:t xml:space="preserve">а предоставления муниципальной услуги </w:t>
      </w:r>
      <w:r w:rsidRPr="005C401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5C401D" w:rsidRPr="005C401D">
        <w:rPr>
          <w:rFonts w:ascii="Times New Roman" w:hAnsi="Times New Roman" w:cs="Times New Roman"/>
          <w:b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C401D">
        <w:rPr>
          <w:rFonts w:ascii="Times New Roman" w:hAnsi="Times New Roman" w:cs="Times New Roman"/>
          <w:b/>
          <w:sz w:val="26"/>
          <w:szCs w:val="26"/>
        </w:rPr>
        <w:t>»</w:t>
      </w:r>
    </w:p>
    <w:p w:rsidR="00DA1645" w:rsidRPr="005C401D" w:rsidRDefault="00DA1645" w:rsidP="00B37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381E" w:rsidRPr="005C401D" w:rsidRDefault="00967B19" w:rsidP="00B37C0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Предполагаемый к обсуждению проект </w:t>
      </w:r>
      <w:r w:rsidR="00B37C03" w:rsidRPr="005C401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Пелым «Об утверждении Административного </w:t>
      </w:r>
      <w:hyperlink w:anchor="Par48" w:history="1">
        <w:r w:rsidR="00B37C03" w:rsidRPr="005C401D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B37C03" w:rsidRPr="005C401D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="00B37C03" w:rsidRPr="005C401D">
        <w:rPr>
          <w:rFonts w:ascii="Times New Roman" w:eastAsia="Calibri" w:hAnsi="Times New Roman" w:cs="Times New Roman"/>
          <w:sz w:val="26"/>
          <w:szCs w:val="26"/>
        </w:rPr>
        <w:t>«</w:t>
      </w:r>
      <w:r w:rsidR="005C401D" w:rsidRPr="005C401D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37C03" w:rsidRPr="005C401D">
        <w:rPr>
          <w:rFonts w:ascii="Times New Roman" w:hAnsi="Times New Roman" w:cs="Times New Roman"/>
          <w:sz w:val="26"/>
          <w:szCs w:val="26"/>
        </w:rPr>
        <w:t>»</w:t>
      </w:r>
      <w:r w:rsidRPr="005C401D">
        <w:rPr>
          <w:rFonts w:ascii="Times New Roman" w:hAnsi="Times New Roman" w:cs="Times New Roman"/>
          <w:sz w:val="26"/>
          <w:szCs w:val="26"/>
        </w:rPr>
        <w:t xml:space="preserve"> характеризуется </w:t>
      </w:r>
      <w:r w:rsidR="00B37C03" w:rsidRPr="005C401D">
        <w:rPr>
          <w:rFonts w:ascii="Times New Roman" w:hAnsi="Times New Roman" w:cs="Times New Roman"/>
          <w:sz w:val="26"/>
          <w:szCs w:val="26"/>
        </w:rPr>
        <w:t>низкой</w:t>
      </w:r>
      <w:r w:rsidRPr="005C401D">
        <w:rPr>
          <w:rFonts w:ascii="Times New Roman" w:hAnsi="Times New Roman" w:cs="Times New Roman"/>
          <w:sz w:val="26"/>
          <w:szCs w:val="26"/>
        </w:rPr>
        <w:t xml:space="preserve"> степенью регулирующего воздействия, что соответствует п.19, главы 1 Методики проведения оценки регулирующего воздействия  проектов НПА ГО Пелым, утвержденной постановлением администрации ГО Пелым от 10.03.2017 №</w:t>
      </w:r>
      <w:r w:rsidR="00B37C03" w:rsidRPr="005C401D">
        <w:rPr>
          <w:rFonts w:ascii="Times New Roman" w:hAnsi="Times New Roman" w:cs="Times New Roman"/>
          <w:sz w:val="26"/>
          <w:szCs w:val="26"/>
        </w:rPr>
        <w:t xml:space="preserve"> </w:t>
      </w:r>
      <w:r w:rsidRPr="005C401D">
        <w:rPr>
          <w:rFonts w:ascii="Times New Roman" w:hAnsi="Times New Roman" w:cs="Times New Roman"/>
          <w:sz w:val="26"/>
          <w:szCs w:val="26"/>
        </w:rPr>
        <w:t>65.</w:t>
      </w:r>
    </w:p>
    <w:p w:rsidR="00967B19" w:rsidRPr="005C401D" w:rsidRDefault="00B37C03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Пелым</w:t>
      </w:r>
      <w:r w:rsidR="00967B19" w:rsidRPr="005C401D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Pr="005C401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5" w:history="1">
        <w:r w:rsidRPr="005C401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C401D">
        <w:rPr>
          <w:rFonts w:ascii="Times New Roman" w:hAnsi="Times New Roman" w:cs="Times New Roman"/>
          <w:sz w:val="26"/>
          <w:szCs w:val="26"/>
        </w:rPr>
        <w:t xml:space="preserve"> от 06 ноября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5C401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C401D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во исполнение предписания Министерства строительства и развития инфраструктуры Свердловской области </w:t>
      </w:r>
      <w:r w:rsidRPr="005C401D">
        <w:rPr>
          <w:rFonts w:ascii="Times New Roman" w:hAnsi="Times New Roman" w:cs="Times New Roman"/>
          <w:bCs/>
          <w:sz w:val="26"/>
          <w:szCs w:val="26"/>
        </w:rPr>
        <w:t>об устранении выявленных нарушений законодательства о градостроительной деятельности</w:t>
      </w:r>
      <w:r w:rsidRPr="005C401D">
        <w:rPr>
          <w:rFonts w:ascii="Times New Roman" w:hAnsi="Times New Roman" w:cs="Times New Roman"/>
          <w:sz w:val="26"/>
          <w:szCs w:val="26"/>
        </w:rPr>
        <w:t>.</w:t>
      </w:r>
    </w:p>
    <w:p w:rsidR="00967B19" w:rsidRPr="005C401D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hAnsi="Times New Roman" w:cs="Times New Roman"/>
          <w:sz w:val="26"/>
          <w:szCs w:val="26"/>
        </w:rPr>
        <w:t xml:space="preserve">Полномочия администрации городского округа Пелым в регулируемой сфере определены в соответствии с </w:t>
      </w:r>
      <w:r w:rsidR="00B37C03" w:rsidRPr="005C401D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Pr="005C401D">
        <w:rPr>
          <w:rFonts w:ascii="Times New Roman" w:hAnsi="Times New Roman" w:cs="Times New Roman"/>
          <w:sz w:val="26"/>
          <w:szCs w:val="26"/>
        </w:rPr>
        <w:t>, Уставом городского округа Пелым.</w:t>
      </w:r>
    </w:p>
    <w:p w:rsidR="00D83EB5" w:rsidRPr="005C401D" w:rsidRDefault="00967B19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hAnsi="Times New Roman" w:cs="Times New Roman"/>
          <w:sz w:val="26"/>
          <w:szCs w:val="26"/>
        </w:rPr>
        <w:t xml:space="preserve">Разработка и принятие проекта нормативного правового акта </w:t>
      </w:r>
      <w:r w:rsidR="00B37C03" w:rsidRPr="005C401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hyperlink w:anchor="Par48" w:history="1">
        <w:r w:rsidR="00B37C03" w:rsidRPr="005C401D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B37C03" w:rsidRPr="005C401D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услуги </w:t>
      </w:r>
      <w:r w:rsidR="00B37C03" w:rsidRPr="005C401D">
        <w:rPr>
          <w:rFonts w:ascii="Times New Roman" w:eastAsia="Calibri" w:hAnsi="Times New Roman" w:cs="Times New Roman"/>
          <w:sz w:val="26"/>
          <w:szCs w:val="26"/>
        </w:rPr>
        <w:t>«</w:t>
      </w:r>
      <w:r w:rsidR="005C401D" w:rsidRPr="005C401D">
        <w:rPr>
          <w:rFonts w:ascii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37C03" w:rsidRPr="005C401D">
        <w:rPr>
          <w:rFonts w:ascii="Times New Roman" w:hAnsi="Times New Roman" w:cs="Times New Roman"/>
          <w:sz w:val="26"/>
          <w:szCs w:val="26"/>
        </w:rPr>
        <w:t>»</w:t>
      </w:r>
      <w:r w:rsidR="00D83EB5" w:rsidRPr="005C401D">
        <w:rPr>
          <w:rFonts w:ascii="Times New Roman" w:hAnsi="Times New Roman" w:cs="Times New Roman"/>
          <w:sz w:val="26"/>
          <w:szCs w:val="26"/>
        </w:rPr>
        <w:t xml:space="preserve"> </w:t>
      </w:r>
      <w:r w:rsidR="00B37C03" w:rsidRPr="005C401D">
        <w:rPr>
          <w:rFonts w:ascii="Times New Roman" w:hAnsi="Times New Roman" w:cs="Times New Roman"/>
          <w:sz w:val="26"/>
          <w:szCs w:val="26"/>
        </w:rPr>
        <w:t xml:space="preserve">позволит урегулировать порядок предоставления </w:t>
      </w:r>
      <w:r w:rsidR="005C401D" w:rsidRPr="005C401D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строительства. </w:t>
      </w:r>
      <w:r w:rsidR="00B37C03" w:rsidRPr="005C401D">
        <w:rPr>
          <w:rFonts w:ascii="Times New Roman" w:hAnsi="Times New Roman" w:cs="Times New Roman"/>
          <w:sz w:val="26"/>
          <w:szCs w:val="26"/>
        </w:rPr>
        <w:t>Предполагается</w:t>
      </w:r>
      <w:r w:rsidR="00D83EB5" w:rsidRPr="005C401D">
        <w:rPr>
          <w:rFonts w:ascii="Times New Roman" w:hAnsi="Times New Roman" w:cs="Times New Roman"/>
          <w:sz w:val="26"/>
          <w:szCs w:val="26"/>
        </w:rPr>
        <w:t xml:space="preserve">, что </w:t>
      </w:r>
      <w:r w:rsidR="00B37C03" w:rsidRPr="005C401D">
        <w:rPr>
          <w:rFonts w:ascii="Times New Roman" w:hAnsi="Times New Roman" w:cs="Times New Roman"/>
          <w:sz w:val="26"/>
          <w:szCs w:val="26"/>
        </w:rPr>
        <w:t>муниципальное</w:t>
      </w:r>
      <w:r w:rsidR="00D83EB5" w:rsidRPr="005C401D">
        <w:rPr>
          <w:rFonts w:ascii="Times New Roman" w:hAnsi="Times New Roman" w:cs="Times New Roman"/>
          <w:sz w:val="26"/>
          <w:szCs w:val="26"/>
        </w:rPr>
        <w:t xml:space="preserve"> регулирование будет </w:t>
      </w:r>
      <w:r w:rsidR="00B37C03" w:rsidRPr="005C401D">
        <w:rPr>
          <w:rFonts w:ascii="Times New Roman" w:hAnsi="Times New Roman" w:cs="Times New Roman"/>
          <w:sz w:val="26"/>
          <w:szCs w:val="26"/>
        </w:rPr>
        <w:t>направлено</w:t>
      </w:r>
      <w:r w:rsidR="00D83EB5" w:rsidRPr="005C401D">
        <w:rPr>
          <w:rFonts w:ascii="Times New Roman" w:hAnsi="Times New Roman" w:cs="Times New Roman"/>
          <w:sz w:val="26"/>
          <w:szCs w:val="26"/>
        </w:rPr>
        <w:t xml:space="preserve"> на следующие группы субъектов предпринимательской деятельности, в части: </w:t>
      </w:r>
    </w:p>
    <w:p w:rsidR="00D83EB5" w:rsidRPr="005C401D" w:rsidRDefault="00D83EB5" w:rsidP="006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01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27"/>
        <w:gridCol w:w="6402"/>
      </w:tblGrid>
      <w:tr w:rsidR="00D83EB5" w:rsidRPr="00B37C03" w:rsidTr="00B37C0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EB5" w:rsidRPr="00B37C03" w:rsidRDefault="00D83EB5" w:rsidP="000A2A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7C03">
              <w:rPr>
                <w:rFonts w:ascii="Times New Roman" w:hAnsi="Times New Roman" w:cs="Times New Roman"/>
                <w:sz w:val="26"/>
                <w:szCs w:val="26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37C03" w:rsidRPr="00B37C03" w:rsidTr="00B37C03"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  <w:p w:rsidR="00B37C03" w:rsidRPr="00B37C03" w:rsidRDefault="00B37C03" w:rsidP="00064541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1. Органы местного самоуправления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2. Физические и юридические лица, заинтересованные в предоставлении муниципальной услуги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Оценка количества участников отношений: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На стадии разработки акта:</w:t>
            </w:r>
          </w:p>
          <w:p w:rsidR="00B37C03" w:rsidRPr="00B37C03" w:rsidRDefault="00B37C03" w:rsidP="00064541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1. Органы местного самоуправления – 1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2. Физические лица  – 0  субъектов; юридические лица – 0 субъектов;</w:t>
            </w:r>
          </w:p>
          <w:p w:rsidR="00B37C03" w:rsidRPr="00B37C03" w:rsidRDefault="00B37C03" w:rsidP="0006454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>После введения предлагаемого регулирования:</w:t>
            </w:r>
          </w:p>
          <w:p w:rsidR="00B37C03" w:rsidRPr="00B37C03" w:rsidRDefault="00B37C03" w:rsidP="00064541">
            <w:pPr>
              <w:pStyle w:val="ConsPlusNormal"/>
              <w:rPr>
                <w:sz w:val="26"/>
                <w:szCs w:val="26"/>
              </w:rPr>
            </w:pPr>
            <w:r w:rsidRPr="00B37C03">
              <w:rPr>
                <w:rFonts w:ascii="Liberation Serif" w:hAnsi="Liberation Serif" w:cs="Liberation Serif"/>
                <w:sz w:val="26"/>
                <w:szCs w:val="26"/>
              </w:rPr>
              <w:t xml:space="preserve">не изменится </w:t>
            </w:r>
          </w:p>
        </w:tc>
      </w:tr>
    </w:tbl>
    <w:p w:rsidR="0085790A" w:rsidRPr="00B37C03" w:rsidRDefault="0085790A" w:rsidP="0085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C03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проекта акта – </w:t>
      </w:r>
      <w:r w:rsidR="00B37C03" w:rsidRPr="00B37C03">
        <w:rPr>
          <w:rFonts w:ascii="Times New Roman" w:hAnsi="Times New Roman" w:cs="Times New Roman"/>
          <w:sz w:val="26"/>
          <w:szCs w:val="26"/>
        </w:rPr>
        <w:t>20 октября</w:t>
      </w:r>
      <w:r w:rsidRPr="00B37C03">
        <w:rPr>
          <w:rFonts w:ascii="Times New Roman" w:hAnsi="Times New Roman" w:cs="Times New Roman"/>
          <w:sz w:val="26"/>
          <w:szCs w:val="26"/>
        </w:rPr>
        <w:t xml:space="preserve"> 202</w:t>
      </w:r>
      <w:r w:rsidR="00B37C03" w:rsidRPr="00B37C03">
        <w:rPr>
          <w:rFonts w:ascii="Times New Roman" w:hAnsi="Times New Roman" w:cs="Times New Roman"/>
          <w:sz w:val="26"/>
          <w:szCs w:val="26"/>
        </w:rPr>
        <w:t>1</w:t>
      </w:r>
      <w:r w:rsidRPr="00B37C0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1645" w:rsidRPr="00B37C03" w:rsidRDefault="00DA1645" w:rsidP="0052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645" w:rsidRPr="00B37C03" w:rsidRDefault="00DA1645" w:rsidP="0052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C03" w:rsidRPr="00B37C03" w:rsidRDefault="00B37C03" w:rsidP="00B3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Старший инспектор МКУУ по ОДОМС </w:t>
      </w:r>
    </w:p>
    <w:p w:rsidR="00B37C03" w:rsidRPr="00B37C03" w:rsidRDefault="00B37C03" w:rsidP="00B3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и МУ городского округа Пелым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B37C03">
        <w:rPr>
          <w:rFonts w:ascii="Times New Roman" w:eastAsia="Times New Roman" w:hAnsi="Times New Roman" w:cs="Times New Roman"/>
          <w:sz w:val="26"/>
          <w:szCs w:val="26"/>
        </w:rPr>
        <w:t xml:space="preserve">  А.Ш. Алиева</w:t>
      </w:r>
    </w:p>
    <w:p w:rsidR="00DA1645" w:rsidRPr="00B37C03" w:rsidRDefault="00DA1645" w:rsidP="00B37C03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A1645" w:rsidRPr="00B37C03" w:rsidSect="00B37C03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FE"/>
    <w:rsid w:val="000419FE"/>
    <w:rsid w:val="00045B1F"/>
    <w:rsid w:val="00103256"/>
    <w:rsid w:val="00115FA9"/>
    <w:rsid w:val="00200F14"/>
    <w:rsid w:val="00201B58"/>
    <w:rsid w:val="00311E2D"/>
    <w:rsid w:val="00343829"/>
    <w:rsid w:val="00363785"/>
    <w:rsid w:val="00376862"/>
    <w:rsid w:val="003E4B09"/>
    <w:rsid w:val="00416596"/>
    <w:rsid w:val="004952F3"/>
    <w:rsid w:val="004C1390"/>
    <w:rsid w:val="00527590"/>
    <w:rsid w:val="0054381E"/>
    <w:rsid w:val="005573CC"/>
    <w:rsid w:val="005C401D"/>
    <w:rsid w:val="005F5342"/>
    <w:rsid w:val="00606639"/>
    <w:rsid w:val="00620D4D"/>
    <w:rsid w:val="00690059"/>
    <w:rsid w:val="00697A79"/>
    <w:rsid w:val="006B3667"/>
    <w:rsid w:val="00723E85"/>
    <w:rsid w:val="007416E5"/>
    <w:rsid w:val="007B0950"/>
    <w:rsid w:val="0085790A"/>
    <w:rsid w:val="008A4B89"/>
    <w:rsid w:val="008D6748"/>
    <w:rsid w:val="008F50D6"/>
    <w:rsid w:val="00945315"/>
    <w:rsid w:val="00954456"/>
    <w:rsid w:val="00967B19"/>
    <w:rsid w:val="009E4D3D"/>
    <w:rsid w:val="00A17936"/>
    <w:rsid w:val="00A27C84"/>
    <w:rsid w:val="00A507B3"/>
    <w:rsid w:val="00A85883"/>
    <w:rsid w:val="00B26F1F"/>
    <w:rsid w:val="00B274EC"/>
    <w:rsid w:val="00B306E7"/>
    <w:rsid w:val="00B37C03"/>
    <w:rsid w:val="00BE0F5F"/>
    <w:rsid w:val="00C47CAB"/>
    <w:rsid w:val="00C501DE"/>
    <w:rsid w:val="00D83EB5"/>
    <w:rsid w:val="00DA1308"/>
    <w:rsid w:val="00DA1645"/>
    <w:rsid w:val="00E65614"/>
    <w:rsid w:val="00E9272B"/>
    <w:rsid w:val="00ED5D59"/>
    <w:rsid w:val="00F1602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F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B274EC"/>
    <w:rPr>
      <w:color w:val="0000FF"/>
      <w:u w:val="single"/>
    </w:rPr>
  </w:style>
  <w:style w:type="paragraph" w:customStyle="1" w:styleId="ConsPlusNormal">
    <w:name w:val="ConsPlusNormal"/>
    <w:rsid w:val="00D83EB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6934FA6E6D2D11630628B8616DA5870E6A5660FD98AD56D09D86FA0373C769D74EA629FB0F57Di5mEH" TargetMode="External"/><Relationship Id="rId5" Type="http://schemas.openxmlformats.org/officeDocument/2006/relationships/hyperlink" Target="consultantplus://offline/ref=D316934FA6E6D2D11630628B8616DA5870E6A5660ED48AD56D09D86FA0i3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EkaterinaE</dc:creator>
  <cp:lastModifiedBy>Nov2</cp:lastModifiedBy>
  <cp:revision>4</cp:revision>
  <cp:lastPrinted>2021-10-06T04:31:00Z</cp:lastPrinted>
  <dcterms:created xsi:type="dcterms:W3CDTF">2021-07-16T08:49:00Z</dcterms:created>
  <dcterms:modified xsi:type="dcterms:W3CDTF">2021-10-06T04:32:00Z</dcterms:modified>
</cp:coreProperties>
</file>